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5ECC3" w14:textId="538848A6" w:rsidR="009C0CE8" w:rsidRPr="00B729E3" w:rsidRDefault="009C0CE8" w:rsidP="009C0CE8">
      <w:pPr>
        <w:widowControl w:val="0"/>
        <w:tabs>
          <w:tab w:val="right" w:pos="9639"/>
        </w:tabs>
        <w:spacing w:after="0" w:line="240" w:lineRule="auto"/>
        <w:jc w:val="left"/>
        <w:rPr>
          <w:rFonts w:ascii="Arial" w:eastAsia="Times New Roman" w:hAnsi="Arial"/>
          <w:b/>
          <w:bCs/>
          <w:i/>
          <w:sz w:val="24"/>
          <w:szCs w:val="24"/>
          <w:lang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29</w:t>
      </w:r>
      <w:r w:rsidRPr="000E5AFB">
        <w:rPr>
          <w:rFonts w:ascii="Arial" w:eastAsia="Times New Roman" w:hAnsi="Arial" w:cs="Arial" w:hint="eastAsia"/>
          <w:b/>
          <w:sz w:val="24"/>
          <w:szCs w:val="24"/>
          <w:lang w:val="en-GB" w:eastAsia="en-US"/>
        </w:rPr>
        <w:t>bis</w:t>
      </w:r>
      <w:r w:rsidRPr="00010936">
        <w:rPr>
          <w:rFonts w:ascii="Arial" w:eastAsia="Times New Roman" w:hAnsi="Arial"/>
          <w:b/>
          <w:bCs/>
          <w:sz w:val="24"/>
          <w:szCs w:val="24"/>
          <w:lang w:val="en-GB" w:eastAsia="en-US"/>
        </w:rPr>
        <w:tab/>
      </w:r>
      <w:r w:rsidRPr="00847A47">
        <w:rPr>
          <w:rFonts w:ascii="Arial" w:eastAsia="Times New Roman" w:hAnsi="Arial"/>
          <w:b/>
          <w:bCs/>
          <w:sz w:val="24"/>
          <w:szCs w:val="24"/>
          <w:lang w:val="en-GB" w:eastAsia="en-US"/>
        </w:rPr>
        <w:t>R2-250</w:t>
      </w:r>
      <w:r w:rsidR="0006730E">
        <w:rPr>
          <w:rFonts w:ascii="Arial" w:eastAsia="Times New Roman" w:hAnsi="Arial"/>
          <w:b/>
          <w:bCs/>
          <w:sz w:val="24"/>
          <w:szCs w:val="24"/>
          <w:lang w:eastAsia="en-US"/>
        </w:rPr>
        <w:t>2097</w:t>
      </w:r>
    </w:p>
    <w:p w14:paraId="0DD8CCBC" w14:textId="5DEEF727" w:rsidR="009C0CE8" w:rsidRPr="00557614" w:rsidRDefault="009C0CE8" w:rsidP="009C0CE8">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Wuhan</w:t>
      </w:r>
      <w:r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Pr="009353E8">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April</w:t>
      </w:r>
      <w:r w:rsidRPr="00CD5D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07</w:t>
      </w:r>
      <w:r w:rsidRPr="0022558A">
        <w:rPr>
          <w:rFonts w:ascii="Arial" w:eastAsia="Times New Roman" w:hAnsi="Arial" w:cs="Arial"/>
          <w:b/>
          <w:sz w:val="24"/>
          <w:szCs w:val="24"/>
          <w:vertAlign w:val="superscript"/>
          <w:lang w:val="en-GB" w:eastAsia="en-US"/>
        </w:rPr>
        <w:t>th</w:t>
      </w:r>
      <w:r w:rsidRPr="00CD5DF9">
        <w:rPr>
          <w:rFonts w:ascii="Arial" w:eastAsia="Times New Roman" w:hAnsi="Arial" w:cs="Arial"/>
          <w:b/>
          <w:sz w:val="24"/>
          <w:szCs w:val="24"/>
          <w:lang w:val="en-GB" w:eastAsia="en-US"/>
        </w:rPr>
        <w:t xml:space="preserve"> – </w:t>
      </w:r>
      <w:r w:rsidR="005D47AF">
        <w:rPr>
          <w:rFonts w:ascii="Arial" w:eastAsia="Times New Roman" w:hAnsi="Arial" w:cs="Arial"/>
          <w:b/>
          <w:sz w:val="24"/>
          <w:szCs w:val="24"/>
          <w:lang w:val="en-GB" w:eastAsia="en-US"/>
        </w:rPr>
        <w:t>11</w:t>
      </w:r>
      <w:r w:rsidR="005D47AF">
        <w:rPr>
          <w:rFonts w:ascii="Arial" w:eastAsia="Times New Roman" w:hAnsi="Arial" w:cs="Arial"/>
          <w:b/>
          <w:sz w:val="24"/>
          <w:szCs w:val="24"/>
          <w:vertAlign w:val="superscript"/>
          <w:lang w:eastAsia="en-US"/>
        </w:rPr>
        <w:t>th</w:t>
      </w:r>
      <w:r w:rsidRPr="00CD5DF9">
        <w:rPr>
          <w:rFonts w:ascii="Arial" w:eastAsia="Times New Roman" w:hAnsi="Arial" w:cs="Arial"/>
          <w:b/>
          <w:sz w:val="24"/>
          <w:szCs w:val="24"/>
          <w:lang w:val="en-GB" w:eastAsia="en-US"/>
        </w:rPr>
        <w:t>, 202</w:t>
      </w:r>
      <w:r>
        <w:rPr>
          <w:rFonts w:ascii="Arial" w:eastAsia="Times New Roman" w:hAnsi="Arial" w:cs="Arial"/>
          <w:b/>
          <w:sz w:val="24"/>
          <w:szCs w:val="24"/>
          <w:lang w:val="en-GB" w:eastAsia="en-US"/>
        </w:rPr>
        <w:t>5</w:t>
      </w:r>
    </w:p>
    <w:p w14:paraId="6CD8C537" w14:textId="77777777" w:rsidR="0083240D" w:rsidRPr="009C0CE8"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00B4EE8"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722C6622" w:rsidR="002C5E30" w:rsidRPr="006879C9" w:rsidRDefault="002C5E30" w:rsidP="006879C9">
      <w:pPr>
        <w:spacing w:before="240" w:line="240" w:lineRule="auto"/>
        <w:rPr>
          <w:rFonts w:eastAsiaTheme="minorEastAsia"/>
          <w:bCs/>
          <w:szCs w:val="22"/>
        </w:rPr>
      </w:pPr>
      <w:r w:rsidRPr="006879C9">
        <w:rPr>
          <w:rFonts w:eastAsiaTheme="minorEastAsia"/>
          <w:bCs/>
          <w:szCs w:val="22"/>
        </w:rPr>
        <w:t>In this contribution, we</w:t>
      </w:r>
      <w:r w:rsidR="006879C9" w:rsidRPr="006879C9">
        <w:rPr>
          <w:rFonts w:eastAsiaTheme="minorEastAsia"/>
          <w:bCs/>
          <w:szCs w:val="22"/>
        </w:rPr>
        <w:t xml:space="preserve"> </w:t>
      </w:r>
      <w:r w:rsidRPr="006879C9">
        <w:rPr>
          <w:rFonts w:eastAsiaTheme="minorEastAsia"/>
          <w:bCs/>
          <w:szCs w:val="22"/>
        </w:rPr>
        <w:t xml:space="preserve">discuss </w:t>
      </w:r>
      <w:r w:rsidR="00D46E74" w:rsidRPr="006879C9">
        <w:rPr>
          <w:rFonts w:eastAsiaTheme="minorEastAsia"/>
          <w:bCs/>
          <w:szCs w:val="22"/>
        </w:rPr>
        <w:t xml:space="preserve">the </w:t>
      </w:r>
      <w:r w:rsidR="00CD34A0">
        <w:rPr>
          <w:rFonts w:eastAsiaTheme="minorEastAsia"/>
          <w:bCs/>
          <w:szCs w:val="22"/>
        </w:rPr>
        <w:t xml:space="preserve">open </w:t>
      </w:r>
      <w:r w:rsidR="001465E8" w:rsidRPr="006879C9">
        <w:rPr>
          <w:rFonts w:eastAsiaTheme="minorEastAsia"/>
          <w:bCs/>
          <w:szCs w:val="22"/>
        </w:rPr>
        <w:t xml:space="preserve">issues </w:t>
      </w:r>
      <w:r w:rsidR="00CD34A0">
        <w:rPr>
          <w:rFonts w:eastAsiaTheme="minorEastAsia"/>
          <w:bCs/>
          <w:szCs w:val="22"/>
        </w:rPr>
        <w:t xml:space="preserve">related to LP-WUS </w:t>
      </w:r>
      <w:r w:rsidR="00F93396" w:rsidRPr="006879C9">
        <w:rPr>
          <w:rFonts w:eastAsiaTheme="minorEastAsia"/>
          <w:bCs/>
          <w:szCs w:val="22"/>
        </w:rPr>
        <w:t>considering the progress in RAN1</w:t>
      </w:r>
      <w:r w:rsidR="006879C9" w:rsidRPr="006879C9">
        <w:rPr>
          <w:rFonts w:eastAsiaTheme="minorEastAsia"/>
          <w:bCs/>
          <w:szCs w:val="22"/>
        </w:rPr>
        <w:t>/2/4</w:t>
      </w:r>
      <w:r w:rsidR="00F93396" w:rsidRPr="006879C9">
        <w:rPr>
          <w:rFonts w:eastAsiaTheme="minorEastAsia"/>
          <w:bCs/>
          <w:szCs w:val="22"/>
        </w:rPr>
        <w:t>.</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0BA16792" w14:textId="6C8E1F29" w:rsidR="00891D8C" w:rsidRDefault="00891D8C" w:rsidP="00891D8C">
      <w:pPr>
        <w:pStyle w:val="Heading2"/>
      </w:pPr>
      <w:r>
        <w:t>Issues</w:t>
      </w:r>
      <w:r w:rsidRPr="00B523F0">
        <w:t xml:space="preserve"> for paging monitoring triggered by LP-WUS</w:t>
      </w:r>
    </w:p>
    <w:p w14:paraId="31D84173" w14:textId="69A7DF88" w:rsidR="00891D8C" w:rsidRDefault="00891D8C" w:rsidP="00891D8C">
      <w:pPr>
        <w:pStyle w:val="Heading3"/>
      </w:pPr>
      <w:r>
        <w:t>LP-WUS and PEI</w:t>
      </w:r>
    </w:p>
    <w:p w14:paraId="5053A25B" w14:textId="35783DFE" w:rsidR="00891D8C" w:rsidRPr="006F65BF" w:rsidRDefault="00891D8C" w:rsidP="00891D8C">
      <w:pPr>
        <w:spacing w:line="240" w:lineRule="auto"/>
        <w:rPr>
          <w:rFonts w:eastAsiaTheme="minorEastAsia"/>
          <w:bCs/>
          <w:szCs w:val="22"/>
        </w:rPr>
      </w:pPr>
      <w:r w:rsidRPr="006F65BF">
        <w:rPr>
          <w:rFonts w:eastAsiaTheme="minorEastAsia" w:hint="eastAsia"/>
          <w:bCs/>
          <w:szCs w:val="22"/>
        </w:rPr>
        <w:t>W</w:t>
      </w:r>
      <w:r w:rsidRPr="006F65BF">
        <w:rPr>
          <w:rFonts w:eastAsiaTheme="minorEastAsia"/>
          <w:bCs/>
          <w:szCs w:val="22"/>
        </w:rPr>
        <w:t xml:space="preserve">hen LP-WUS and PEI are both configured and used, there are two cases of potential subgrouping types </w:t>
      </w:r>
      <w:r w:rsidR="00E53676">
        <w:rPr>
          <w:rFonts w:eastAsiaTheme="minorEastAsia"/>
          <w:bCs/>
          <w:szCs w:val="22"/>
        </w:rPr>
        <w:t>used</w:t>
      </w:r>
      <w:r w:rsidR="00E53676" w:rsidRPr="006F65BF">
        <w:rPr>
          <w:rFonts w:eastAsiaTheme="minorEastAsia"/>
          <w:bCs/>
          <w:szCs w:val="22"/>
        </w:rPr>
        <w:t xml:space="preserve"> </w:t>
      </w:r>
      <w:r w:rsidRPr="006F65BF">
        <w:rPr>
          <w:rFonts w:eastAsiaTheme="minorEastAsia"/>
          <w:bCs/>
          <w:szCs w:val="22"/>
        </w:rPr>
        <w:t>for LP-WUS and PEI.</w:t>
      </w:r>
    </w:p>
    <w:p w14:paraId="33886523" w14:textId="77777777" w:rsidR="00891D8C" w:rsidRPr="006F65BF" w:rsidRDefault="00891D8C" w:rsidP="00891D8C">
      <w:pPr>
        <w:spacing w:beforeLines="50" w:before="156" w:line="240" w:lineRule="auto"/>
        <w:rPr>
          <w:rFonts w:eastAsiaTheme="minorEastAsia"/>
          <w:bCs/>
          <w:szCs w:val="22"/>
        </w:rPr>
      </w:pPr>
      <w:r w:rsidRPr="006F65BF">
        <w:rPr>
          <w:rFonts w:eastAsiaTheme="minorEastAsia"/>
          <w:b/>
          <w:bCs/>
          <w:szCs w:val="22"/>
        </w:rPr>
        <w:t>Case 1 - Same type of subgrouping method used for LP-WUS and PEI:</w:t>
      </w:r>
      <w:r w:rsidRPr="006F65BF">
        <w:rPr>
          <w:rFonts w:eastAsiaTheme="minorEastAsia"/>
          <w:bCs/>
          <w:szCs w:val="22"/>
        </w:rPr>
        <w:t xml:space="preserve"> In this case, both LP-WUS and PEI use either CN assigned subgrouping or UE_ID based subgrouping. For CN assigned subgrouping, CN can ensure proper subgrouping of the LP-WUS and PEI by implementation to reduce the power consumption. For UE_ID based subgrouping, it is straightforward to support it without CN control.</w:t>
      </w:r>
    </w:p>
    <w:p w14:paraId="129CAEA8" w14:textId="77777777" w:rsidR="00891D8C" w:rsidRPr="006F65BF" w:rsidRDefault="00891D8C" w:rsidP="00891D8C">
      <w:pPr>
        <w:spacing w:beforeLines="50" w:before="156" w:line="240" w:lineRule="auto"/>
        <w:rPr>
          <w:rFonts w:eastAsiaTheme="minorEastAsia"/>
          <w:bCs/>
          <w:szCs w:val="22"/>
        </w:rPr>
      </w:pPr>
      <w:r w:rsidRPr="006F65BF">
        <w:rPr>
          <w:rFonts w:eastAsiaTheme="minorEastAsia"/>
          <w:b/>
          <w:bCs/>
          <w:szCs w:val="22"/>
        </w:rPr>
        <w:t>Case 2 - Different type of subgrouping method used for LP-WUS and PEI:</w:t>
      </w:r>
      <w:r w:rsidRPr="006F65BF">
        <w:rPr>
          <w:rFonts w:eastAsiaTheme="minorEastAsia"/>
          <w:bCs/>
          <w:szCs w:val="22"/>
        </w:rPr>
        <w:t xml:space="preserve"> In this case, CN assigned subgrouping is applied for LP-WUS and UE_ID based subgrouping is applied for PEI and vice-versa. We do not see any functional issues other than a slight impact on the power saving gain. Hence what type of subgrouping to apply for LP-WUS and PEI can be left to NW implementation.</w:t>
      </w:r>
    </w:p>
    <w:p w14:paraId="1FE52CB0" w14:textId="02DC6BFE" w:rsidR="00891D8C" w:rsidRPr="006F65BF" w:rsidRDefault="00891D8C" w:rsidP="00891D8C">
      <w:pPr>
        <w:spacing w:line="240" w:lineRule="auto"/>
        <w:rPr>
          <w:rFonts w:eastAsiaTheme="minorEastAsia"/>
          <w:b/>
          <w:bCs/>
          <w:szCs w:val="22"/>
        </w:rPr>
      </w:pPr>
      <w:r w:rsidRPr="006F65BF">
        <w:rPr>
          <w:rFonts w:eastAsiaTheme="minorEastAsia" w:hint="eastAsia"/>
          <w:b/>
          <w:bCs/>
          <w:szCs w:val="22"/>
        </w:rPr>
        <w:t>P</w:t>
      </w:r>
      <w:r w:rsidRPr="006F65BF">
        <w:rPr>
          <w:rFonts w:eastAsiaTheme="minorEastAsia"/>
          <w:b/>
          <w:bCs/>
          <w:szCs w:val="22"/>
        </w:rPr>
        <w:t xml:space="preserve">roposal </w:t>
      </w:r>
      <w:r w:rsidR="002468E6">
        <w:rPr>
          <w:rFonts w:eastAsiaTheme="minorEastAsia"/>
          <w:b/>
          <w:bCs/>
          <w:szCs w:val="22"/>
        </w:rPr>
        <w:t>1</w:t>
      </w:r>
      <w:r w:rsidRPr="006F65BF">
        <w:rPr>
          <w:rFonts w:eastAsiaTheme="minorEastAsia"/>
          <w:b/>
          <w:bCs/>
          <w:szCs w:val="22"/>
        </w:rPr>
        <w:t>: If LP-WUS and PEI are used together, it is up to NW to decide which types of subgrouping (i.e.</w:t>
      </w:r>
      <w:r>
        <w:rPr>
          <w:rFonts w:eastAsiaTheme="minorEastAsia"/>
          <w:b/>
          <w:bCs/>
          <w:szCs w:val="22"/>
        </w:rPr>
        <w:t>,</w:t>
      </w:r>
      <w:r w:rsidRPr="006F65BF">
        <w:rPr>
          <w:rFonts w:eastAsiaTheme="minorEastAsia"/>
          <w:b/>
          <w:bCs/>
          <w:szCs w:val="22"/>
        </w:rPr>
        <w:t xml:space="preserve"> CN assigned subgrouping or UE_ID based subgrouping) are applied.</w:t>
      </w:r>
    </w:p>
    <w:p w14:paraId="271A32A1" w14:textId="6A098F39" w:rsidR="005C3DFF" w:rsidRDefault="005C3DFF" w:rsidP="005C3DFF">
      <w:pPr>
        <w:pStyle w:val="Heading2"/>
      </w:pPr>
      <w:r>
        <w:t>C</w:t>
      </w:r>
      <w:r w:rsidRPr="00E97CAF">
        <w:t xml:space="preserve">onfiguration </w:t>
      </w:r>
      <w:r w:rsidR="009F3BC1">
        <w:t xml:space="preserve">Aspects </w:t>
      </w:r>
      <w:r w:rsidRPr="00E97CAF">
        <w:t>of LP-WUS</w:t>
      </w:r>
    </w:p>
    <w:p w14:paraId="7D4F0158" w14:textId="2E7B666D" w:rsidR="005C3DFF" w:rsidRPr="00490030" w:rsidRDefault="004725FC" w:rsidP="005C3DFF">
      <w:pPr>
        <w:pStyle w:val="Heading3"/>
      </w:pPr>
      <w:r>
        <w:t xml:space="preserve">Dedicated configuration in RRC </w:t>
      </w:r>
      <w:proofErr w:type="spellStart"/>
      <w:r w:rsidR="005C3DFF">
        <w:t>Signalling</w:t>
      </w:r>
      <w:proofErr w:type="spellEnd"/>
    </w:p>
    <w:p w14:paraId="72A24621" w14:textId="77777777" w:rsidR="00DE61B2" w:rsidRPr="00DE61B2" w:rsidRDefault="00E91E34" w:rsidP="00DE61B2">
      <w:pPr>
        <w:spacing w:line="240" w:lineRule="auto"/>
      </w:pPr>
      <w:r w:rsidRPr="00DE61B2">
        <w:rPr>
          <w:rFonts w:hint="eastAsia"/>
        </w:rPr>
        <w:t>R</w:t>
      </w:r>
      <w:r w:rsidRPr="00DE61B2">
        <w:t xml:space="preserve">AN2 </w:t>
      </w:r>
      <w:r w:rsidRPr="00DE61B2">
        <w:rPr>
          <w:rFonts w:hint="eastAsia"/>
        </w:rPr>
        <w:t>h</w:t>
      </w:r>
      <w:r w:rsidRPr="00DE61B2">
        <w:t>as reached the agreement that the LP-WUS related configuration for IDLE/INACTIVE state is provided at least via system information and whether dedicated signaling for configuration is still FFS</w:t>
      </w:r>
      <w:r w:rsidR="00A070BD" w:rsidRPr="00DE61B2">
        <w:t>.</w:t>
      </w:r>
      <w:r w:rsidR="005C3DFF" w:rsidRPr="00DE61B2" w:rsidDel="004F6E96">
        <w:t xml:space="preserve"> </w:t>
      </w:r>
    </w:p>
    <w:p w14:paraId="2421CD3A" w14:textId="414E4462" w:rsidR="005C3DFF" w:rsidRPr="00DE61B2" w:rsidRDefault="005C3DFF" w:rsidP="00DE61B2">
      <w:pPr>
        <w:spacing w:line="240" w:lineRule="auto"/>
      </w:pPr>
      <w:r w:rsidRPr="00DE61B2">
        <w:lastRenderedPageBreak/>
        <w:t>The LP-WUS related configuration should be cell specific since it is for IDLE/INACTIVE state</w:t>
      </w:r>
      <w:r w:rsidR="009A5486" w:rsidRPr="00DE61B2">
        <w:t>. The configuration includes both configuration for LP-SS and LP-WUS thus covering both OOK-based and OFDM-based receivers</w:t>
      </w:r>
      <w:r w:rsidR="00D519C1" w:rsidRPr="00DE61B2">
        <w:t xml:space="preserve"> respectively</w:t>
      </w:r>
      <w:r w:rsidRPr="00DE61B2">
        <w:t xml:space="preserve">. </w:t>
      </w:r>
      <w:r w:rsidR="00232474" w:rsidRPr="00DE61B2">
        <w:t xml:space="preserve">Providing dedicated configuration in RRC </w:t>
      </w:r>
      <w:proofErr w:type="spellStart"/>
      <w:r w:rsidR="009A5486" w:rsidRPr="00DE61B2">
        <w:t>signalling</w:t>
      </w:r>
      <w:proofErr w:type="spellEnd"/>
      <w:r w:rsidR="009A5486" w:rsidRPr="00DE61B2">
        <w:t xml:space="preserve"> for example in RRC </w:t>
      </w:r>
      <w:r w:rsidR="00232474" w:rsidRPr="00DE61B2">
        <w:t>Release</w:t>
      </w:r>
      <w:r w:rsidRPr="00DE61B2">
        <w:t xml:space="preserve"> limits the scenarios in which LP-WUS can be used. For example, </w:t>
      </w:r>
      <w:r w:rsidR="009A5486" w:rsidRPr="00DE61B2">
        <w:t xml:space="preserve">when an </w:t>
      </w:r>
      <w:r w:rsidRPr="00DE61B2">
        <w:t>LP-WUS UE</w:t>
      </w:r>
      <w:r w:rsidR="009A5486" w:rsidRPr="00DE61B2">
        <w:t xml:space="preserve"> is provided with dedicated configuration and if the UE selects a new cell due to</w:t>
      </w:r>
      <w:r w:rsidR="00BB2793" w:rsidRPr="00DE61B2">
        <w:t xml:space="preserve"> </w:t>
      </w:r>
      <w:r w:rsidRPr="00DE61B2">
        <w:t xml:space="preserve">mobility, </w:t>
      </w:r>
      <w:r w:rsidR="009A5486" w:rsidRPr="00DE61B2">
        <w:t xml:space="preserve">the new cell is not aware of the dedicated configuration of the LP-WUS for the UE and thus the UE still needs to rely on the system information from the cell. </w:t>
      </w:r>
      <w:r w:rsidR="009933CB" w:rsidRPr="00DE61B2">
        <w:t>Thus,</w:t>
      </w:r>
      <w:r w:rsidR="00A94D57" w:rsidRPr="00DE61B2">
        <w:t xml:space="preserve"> there is no need for dedicated</w:t>
      </w:r>
      <w:r w:rsidR="00E745F2" w:rsidRPr="00DE61B2">
        <w:t xml:space="preserve"> configuration.</w:t>
      </w:r>
    </w:p>
    <w:p w14:paraId="3FCAF380" w14:textId="54740698" w:rsidR="005C3DFF" w:rsidRPr="00DE61B2" w:rsidRDefault="005C3DFF" w:rsidP="005C3DFF">
      <w:pPr>
        <w:spacing w:line="240" w:lineRule="auto"/>
        <w:rPr>
          <w:b/>
        </w:rPr>
      </w:pPr>
      <w:r w:rsidRPr="00DE61B2">
        <w:rPr>
          <w:rFonts w:hint="eastAsia"/>
          <w:b/>
        </w:rPr>
        <w:t>P</w:t>
      </w:r>
      <w:r w:rsidRPr="00DE61B2">
        <w:rPr>
          <w:b/>
        </w:rPr>
        <w:t xml:space="preserve">roposal </w:t>
      </w:r>
      <w:r w:rsidR="00225E9F">
        <w:rPr>
          <w:b/>
        </w:rPr>
        <w:t>2</w:t>
      </w:r>
      <w:r w:rsidRPr="00DE61B2">
        <w:rPr>
          <w:b/>
        </w:rPr>
        <w:t xml:space="preserve">: Dedicated </w:t>
      </w:r>
      <w:r w:rsidR="00E745F2" w:rsidRPr="00DE61B2">
        <w:rPr>
          <w:b/>
        </w:rPr>
        <w:t xml:space="preserve">configuration in </w:t>
      </w:r>
      <w:r w:rsidRPr="00DE61B2">
        <w:rPr>
          <w:b/>
        </w:rPr>
        <w:t xml:space="preserve">RRC signaling is not </w:t>
      </w:r>
      <w:r w:rsidR="00E745F2" w:rsidRPr="00DE61B2">
        <w:rPr>
          <w:b/>
        </w:rPr>
        <w:t xml:space="preserve">needed </w:t>
      </w:r>
      <w:r w:rsidRPr="00DE61B2">
        <w:rPr>
          <w:b/>
        </w:rPr>
        <w:t>for providing LP-WUS related configuration in RRC_IDLE/INACTIVE modes.</w:t>
      </w:r>
    </w:p>
    <w:p w14:paraId="065D2863" w14:textId="340C21A2" w:rsidR="004725FC" w:rsidRPr="0031725E" w:rsidRDefault="004725FC" w:rsidP="00174CCB">
      <w:pPr>
        <w:pStyle w:val="Heading3"/>
        <w:rPr>
          <w:rFonts w:eastAsiaTheme="minorEastAsia"/>
          <w:b/>
          <w:szCs w:val="22"/>
        </w:rPr>
      </w:pPr>
      <w:r>
        <w:t>Enabling of LP-WUS</w:t>
      </w:r>
    </w:p>
    <w:p w14:paraId="67EC4FA3" w14:textId="022DDF9F" w:rsidR="005C3DFF" w:rsidRPr="00DE61B2" w:rsidRDefault="00F14547" w:rsidP="005C3DFF">
      <w:pPr>
        <w:spacing w:line="240" w:lineRule="auto"/>
        <w:rPr>
          <w:kern w:val="2"/>
          <w:szCs w:val="22"/>
        </w:rPr>
      </w:pPr>
      <w:r w:rsidRPr="00DE61B2">
        <w:rPr>
          <w:rFonts w:eastAsiaTheme="minorEastAsia"/>
          <w:bCs/>
          <w:szCs w:val="22"/>
        </w:rPr>
        <w:t>If LP</w:t>
      </w:r>
      <w:r w:rsidR="005C3DFF" w:rsidRPr="00DE61B2">
        <w:rPr>
          <w:rFonts w:eastAsiaTheme="minorEastAsia"/>
          <w:bCs/>
          <w:szCs w:val="22"/>
        </w:rPr>
        <w:t xml:space="preserve">-WUS functionality is enabled for all the UEs supporting LP-WUS in a camped cell, for example, when a UE receives LP-WUS configuration via SIB from the camped cell, it can use LP-WUS functionality. It is simple but may lead to a lot of UEs using LP-WUS, which means the false paging probability increases and causes more transitions from LP-WUR to MR. </w:t>
      </w:r>
      <w:r w:rsidR="005C3DFF" w:rsidRPr="00DE61B2">
        <w:rPr>
          <w:kern w:val="2"/>
          <w:szCs w:val="22"/>
          <w:lang w:val="en-GB"/>
        </w:rPr>
        <w:t xml:space="preserve">This will reduce the power saving gain or even result in negative power saving gain considering the maximum number of subgroups for LP-WUS </w:t>
      </w:r>
      <w:r w:rsidR="00E91E34" w:rsidRPr="00DE61B2">
        <w:rPr>
          <w:kern w:val="2"/>
          <w:szCs w:val="22"/>
          <w:lang w:val="en-GB"/>
        </w:rPr>
        <w:t>has been decided by</w:t>
      </w:r>
      <w:r w:rsidR="005C3DFF" w:rsidRPr="00DE61B2">
        <w:rPr>
          <w:kern w:val="2"/>
          <w:szCs w:val="22"/>
          <w:lang w:val="en-GB"/>
        </w:rPr>
        <w:t xml:space="preserve"> RAN</w:t>
      </w:r>
      <w:r w:rsidR="00E91E34" w:rsidRPr="00DE61B2">
        <w:rPr>
          <w:kern w:val="2"/>
          <w:szCs w:val="22"/>
          <w:lang w:val="en-GB"/>
        </w:rPr>
        <w:t xml:space="preserve">1 to be </w:t>
      </w:r>
      <w:r w:rsidR="00EA4555" w:rsidRPr="00DE61B2">
        <w:rPr>
          <w:kern w:val="2"/>
          <w:szCs w:val="22"/>
          <w:lang w:val="en-GB"/>
        </w:rPr>
        <w:t>3</w:t>
      </w:r>
      <w:r w:rsidR="00EA4555">
        <w:rPr>
          <w:kern w:val="2"/>
          <w:szCs w:val="22"/>
        </w:rPr>
        <w:t>1</w:t>
      </w:r>
      <w:r w:rsidR="005C3DFF" w:rsidRPr="00DE61B2">
        <w:rPr>
          <w:kern w:val="2"/>
          <w:szCs w:val="22"/>
          <w:lang w:val="en-GB"/>
        </w:rPr>
        <w:t>.</w:t>
      </w:r>
      <w:r w:rsidR="005206E4" w:rsidRPr="00DE61B2">
        <w:rPr>
          <w:kern w:val="2"/>
          <w:szCs w:val="22"/>
        </w:rPr>
        <w:t xml:space="preserve"> Hence there can be UE/group specific control for enabling LP-WUS.</w:t>
      </w:r>
    </w:p>
    <w:p w14:paraId="6FB80DC2" w14:textId="6B92E471" w:rsidR="005C3DFF" w:rsidRPr="00DE61B2" w:rsidRDefault="005C3DFF" w:rsidP="005C3DFF">
      <w:pPr>
        <w:spacing w:line="240" w:lineRule="auto"/>
        <w:rPr>
          <w:rFonts w:eastAsiaTheme="minorEastAsia"/>
          <w:bCs/>
          <w:szCs w:val="22"/>
        </w:rPr>
      </w:pPr>
      <w:r w:rsidRPr="00DE61B2">
        <w:rPr>
          <w:rFonts w:eastAsiaTheme="minorEastAsia"/>
          <w:bCs/>
          <w:szCs w:val="22"/>
        </w:rPr>
        <w:t xml:space="preserve">To reduce false paging probability, the network (CN or RAN) decides whether a LP-WUS capable UE is allowed to use the LP-WUS functionality based on the conditions in the network (e.g., radio resources) and/or the characteristics of the UEs (e.g., paging probability, shorter DRX cycle, etc.). For example, the CN uses NAS signaling to indicate whether a specific UE can use LP-WUS functionality, which is similar </w:t>
      </w:r>
      <w:r w:rsidR="00A9535A" w:rsidRPr="00DE61B2">
        <w:rPr>
          <w:rFonts w:eastAsiaTheme="minorEastAsia"/>
          <w:bCs/>
          <w:szCs w:val="22"/>
        </w:rPr>
        <w:t xml:space="preserve">to </w:t>
      </w:r>
      <w:r w:rsidRPr="00DE61B2">
        <w:rPr>
          <w:rFonts w:eastAsiaTheme="minorEastAsia"/>
          <w:bCs/>
          <w:szCs w:val="22"/>
        </w:rPr>
        <w:t>Rel-17 CN-assigned subgrouping method.</w:t>
      </w:r>
      <w:r w:rsidR="00DE3696">
        <w:rPr>
          <w:rFonts w:eastAsiaTheme="minorEastAsia"/>
          <w:bCs/>
          <w:szCs w:val="22"/>
        </w:rPr>
        <w:t xml:space="preserve"> To minimize the impact for deployment, the UE by default can use </w:t>
      </w:r>
      <w:r w:rsidR="00DE3696" w:rsidRPr="00DE61B2">
        <w:rPr>
          <w:rFonts w:eastAsiaTheme="minorEastAsia"/>
          <w:bCs/>
          <w:szCs w:val="22"/>
        </w:rPr>
        <w:t>LP-WUS functionality</w:t>
      </w:r>
      <w:r w:rsidR="00DE3696">
        <w:rPr>
          <w:rFonts w:eastAsiaTheme="minorEastAsia"/>
          <w:bCs/>
          <w:szCs w:val="22"/>
        </w:rPr>
        <w:t xml:space="preserve"> unless a specific indication to disable the </w:t>
      </w:r>
      <w:r w:rsidR="00DE3696" w:rsidRPr="00DE61B2">
        <w:rPr>
          <w:rFonts w:eastAsiaTheme="minorEastAsia"/>
          <w:bCs/>
          <w:szCs w:val="22"/>
        </w:rPr>
        <w:t>LP-WUS functionality</w:t>
      </w:r>
      <w:r w:rsidR="00DE3696">
        <w:rPr>
          <w:rFonts w:eastAsiaTheme="minorEastAsia"/>
          <w:bCs/>
          <w:szCs w:val="22"/>
        </w:rPr>
        <w:t xml:space="preserve"> is received from CN</w:t>
      </w:r>
      <w:r w:rsidR="009F05DD">
        <w:rPr>
          <w:rFonts w:eastAsiaTheme="minorEastAsia"/>
          <w:bCs/>
          <w:szCs w:val="22"/>
        </w:rPr>
        <w:t xml:space="preserve">, which </w:t>
      </w:r>
      <w:r w:rsidR="0003763A">
        <w:rPr>
          <w:rFonts w:eastAsiaTheme="minorEastAsia"/>
          <w:bCs/>
          <w:szCs w:val="22"/>
        </w:rPr>
        <w:t>implies that</w:t>
      </w:r>
      <w:r w:rsidR="009F05DD">
        <w:rPr>
          <w:rFonts w:eastAsiaTheme="minorEastAsia"/>
          <w:bCs/>
          <w:szCs w:val="22"/>
        </w:rPr>
        <w:t xml:space="preserve"> the absence</w:t>
      </w:r>
      <w:r w:rsidR="009F05DD" w:rsidRPr="009F05DD">
        <w:rPr>
          <w:rFonts w:eastAsiaTheme="minorEastAsia"/>
          <w:bCs/>
          <w:szCs w:val="22"/>
        </w:rPr>
        <w:t xml:space="preserve"> of indication means UE is allowed to use LP-WUS functionality</w:t>
      </w:r>
      <w:r w:rsidR="00207690">
        <w:rPr>
          <w:rFonts w:eastAsiaTheme="minorEastAsia"/>
          <w:bCs/>
          <w:szCs w:val="22"/>
        </w:rPr>
        <w:t>. In this case, if the CN does not implement this feature, LP-WUS can still be implemented as a</w:t>
      </w:r>
      <w:r w:rsidR="002E745A">
        <w:rPr>
          <w:rFonts w:eastAsiaTheme="minorEastAsia"/>
          <w:bCs/>
          <w:szCs w:val="22"/>
        </w:rPr>
        <w:t>n</w:t>
      </w:r>
      <w:r w:rsidR="00207690">
        <w:rPr>
          <w:rFonts w:eastAsiaTheme="minorEastAsia"/>
          <w:bCs/>
          <w:szCs w:val="22"/>
        </w:rPr>
        <w:t xml:space="preserve"> AS solution; if CN prefers to have</w:t>
      </w:r>
      <w:r w:rsidR="002E745A">
        <w:rPr>
          <w:rFonts w:eastAsiaTheme="minorEastAsia"/>
          <w:bCs/>
          <w:szCs w:val="22"/>
        </w:rPr>
        <w:t xml:space="preserve"> </w:t>
      </w:r>
      <w:r w:rsidR="00207690">
        <w:rPr>
          <w:rFonts w:eastAsiaTheme="minorEastAsia"/>
          <w:bCs/>
          <w:szCs w:val="22"/>
        </w:rPr>
        <w:t xml:space="preserve">precise control, CN can implement the </w:t>
      </w:r>
      <w:r w:rsidR="00FE08E1">
        <w:rPr>
          <w:rFonts w:eastAsiaTheme="minorEastAsia"/>
          <w:bCs/>
          <w:szCs w:val="22"/>
        </w:rPr>
        <w:t xml:space="preserve">control </w:t>
      </w:r>
      <w:r w:rsidR="00207690">
        <w:rPr>
          <w:rFonts w:eastAsiaTheme="minorEastAsia"/>
          <w:bCs/>
          <w:szCs w:val="22"/>
        </w:rPr>
        <w:t xml:space="preserve">indication in NAS </w:t>
      </w:r>
      <w:proofErr w:type="spellStart"/>
      <w:r w:rsidR="00207690">
        <w:rPr>
          <w:rFonts w:eastAsiaTheme="minorEastAsia"/>
          <w:bCs/>
          <w:szCs w:val="22"/>
        </w:rPr>
        <w:t>signalling</w:t>
      </w:r>
      <w:proofErr w:type="spellEnd"/>
      <w:r w:rsidRPr="00DE61B2">
        <w:rPr>
          <w:rFonts w:eastAsiaTheme="minorEastAsia"/>
          <w:bCs/>
          <w:szCs w:val="22"/>
        </w:rPr>
        <w:t>.</w:t>
      </w:r>
    </w:p>
    <w:p w14:paraId="02F4BAC0" w14:textId="34E8878B" w:rsidR="005C3DFF" w:rsidRPr="00DE61B2" w:rsidRDefault="005C3DFF" w:rsidP="005C3DFF">
      <w:pPr>
        <w:spacing w:after="0" w:line="240" w:lineRule="auto"/>
        <w:rPr>
          <w:rFonts w:eastAsiaTheme="minorEastAsia"/>
          <w:b/>
          <w:szCs w:val="22"/>
        </w:rPr>
      </w:pPr>
      <w:r w:rsidRPr="00DE61B2">
        <w:rPr>
          <w:rFonts w:eastAsiaTheme="minorEastAsia"/>
          <w:b/>
          <w:szCs w:val="22"/>
        </w:rPr>
        <w:t xml:space="preserve">Proposal </w:t>
      </w:r>
      <w:r w:rsidR="00225E9F">
        <w:rPr>
          <w:rFonts w:eastAsiaTheme="minorEastAsia"/>
          <w:b/>
          <w:szCs w:val="22"/>
        </w:rPr>
        <w:t>3</w:t>
      </w:r>
      <w:r w:rsidRPr="00DE61B2">
        <w:rPr>
          <w:rFonts w:eastAsiaTheme="minorEastAsia"/>
          <w:b/>
          <w:szCs w:val="22"/>
        </w:rPr>
        <w:t xml:space="preserve">: The </w:t>
      </w:r>
      <w:r w:rsidR="00DE3696">
        <w:rPr>
          <w:rFonts w:eastAsiaTheme="minorEastAsia"/>
          <w:b/>
          <w:szCs w:val="22"/>
        </w:rPr>
        <w:t>CN</w:t>
      </w:r>
      <w:r w:rsidRPr="00DE61B2">
        <w:rPr>
          <w:rFonts w:eastAsiaTheme="minorEastAsia"/>
          <w:b/>
          <w:szCs w:val="22"/>
        </w:rPr>
        <w:t xml:space="preserve"> indicates whether LP-WUS capable UE(s) is/are allowed to use the LP-WUS functionality</w:t>
      </w:r>
      <w:r w:rsidR="00DE3696">
        <w:rPr>
          <w:rFonts w:eastAsiaTheme="minorEastAsia"/>
          <w:b/>
          <w:szCs w:val="22"/>
        </w:rPr>
        <w:t xml:space="preserve"> by NAS </w:t>
      </w:r>
      <w:proofErr w:type="spellStart"/>
      <w:r w:rsidR="00DE3696">
        <w:rPr>
          <w:rFonts w:eastAsiaTheme="minorEastAsia"/>
          <w:b/>
          <w:szCs w:val="22"/>
        </w:rPr>
        <w:t>signalling</w:t>
      </w:r>
      <w:proofErr w:type="spellEnd"/>
      <w:r w:rsidR="00EE465D">
        <w:rPr>
          <w:rFonts w:eastAsiaTheme="minorEastAsia"/>
          <w:b/>
          <w:szCs w:val="22"/>
        </w:rPr>
        <w:t>;</w:t>
      </w:r>
      <w:r w:rsidRPr="00DE61B2">
        <w:rPr>
          <w:rFonts w:eastAsiaTheme="minorEastAsia"/>
          <w:b/>
          <w:szCs w:val="22"/>
        </w:rPr>
        <w:t xml:space="preserve"> </w:t>
      </w:r>
      <w:r w:rsidR="00CC2B5E" w:rsidRPr="00501170">
        <w:rPr>
          <w:rFonts w:eastAsiaTheme="minorEastAsia"/>
          <w:b/>
          <w:szCs w:val="22"/>
        </w:rPr>
        <w:t xml:space="preserve">the </w:t>
      </w:r>
      <w:r w:rsidR="009F05DD" w:rsidRPr="009F05DD">
        <w:rPr>
          <w:rFonts w:eastAsiaTheme="minorEastAsia"/>
          <w:b/>
          <w:szCs w:val="22"/>
        </w:rPr>
        <w:t>absence</w:t>
      </w:r>
      <w:r w:rsidR="00CC2B5E" w:rsidRPr="00501170">
        <w:rPr>
          <w:rFonts w:eastAsiaTheme="minorEastAsia"/>
          <w:b/>
          <w:szCs w:val="22"/>
        </w:rPr>
        <w:t xml:space="preserve"> of indication</w:t>
      </w:r>
      <w:r w:rsidR="00CC2B5E">
        <w:rPr>
          <w:rFonts w:eastAsiaTheme="minorEastAsia"/>
          <w:b/>
          <w:szCs w:val="22"/>
        </w:rPr>
        <w:t xml:space="preserve"> means UE is allowed to use </w:t>
      </w:r>
      <w:r w:rsidR="00CC2B5E" w:rsidRPr="00DE61B2">
        <w:rPr>
          <w:rFonts w:eastAsiaTheme="minorEastAsia"/>
          <w:b/>
          <w:szCs w:val="22"/>
        </w:rPr>
        <w:t>LP-WUS functionality</w:t>
      </w:r>
      <w:r w:rsidRPr="00DE61B2">
        <w:rPr>
          <w:rFonts w:eastAsiaTheme="minorEastAsia"/>
          <w:b/>
          <w:szCs w:val="22"/>
        </w:rPr>
        <w:t>.</w:t>
      </w:r>
    </w:p>
    <w:p w14:paraId="2D5D73E0" w14:textId="77777777" w:rsidR="00244EB4" w:rsidRPr="0031725E" w:rsidRDefault="00244EB4" w:rsidP="00244EB4">
      <w:pPr>
        <w:pStyle w:val="Heading3"/>
      </w:pPr>
      <w:r w:rsidRPr="00A91CA4">
        <w:t>Configuration</w:t>
      </w:r>
      <w:r>
        <w:t xml:space="preserve"> for different types of LP-WUR</w:t>
      </w:r>
    </w:p>
    <w:p w14:paraId="38803E5F" w14:textId="6206B99A" w:rsidR="00244EB4" w:rsidRPr="00DE61B2" w:rsidRDefault="00244EB4" w:rsidP="00DE61B2">
      <w:pPr>
        <w:spacing w:line="240" w:lineRule="auto"/>
        <w:rPr>
          <w:rFonts w:eastAsiaTheme="minorEastAsia"/>
          <w:bCs/>
          <w:szCs w:val="22"/>
        </w:rPr>
      </w:pPr>
      <w:r w:rsidRPr="00DE61B2">
        <w:rPr>
          <w:rFonts w:eastAsiaTheme="minorEastAsia"/>
          <w:bCs/>
          <w:szCs w:val="22"/>
        </w:rPr>
        <w:t>RAN1 has been discussing to support both OOK-based and OFDM-based receiver</w:t>
      </w:r>
      <w:r w:rsidR="002236B0">
        <w:rPr>
          <w:rFonts w:eastAsiaTheme="minorEastAsia"/>
          <w:bCs/>
          <w:szCs w:val="22"/>
        </w:rPr>
        <w:t>s</w:t>
      </w:r>
      <w:r w:rsidRPr="00DE61B2">
        <w:rPr>
          <w:rFonts w:eastAsiaTheme="minorEastAsia"/>
          <w:bCs/>
          <w:szCs w:val="22"/>
        </w:rPr>
        <w:t xml:space="preserve"> for LP-WUS monitoring. </w:t>
      </w:r>
      <w:r w:rsidRPr="00DE61B2">
        <w:rPr>
          <w:rFonts w:eastAsiaTheme="minorEastAsia" w:hint="eastAsia"/>
          <w:bCs/>
          <w:szCs w:val="22"/>
        </w:rPr>
        <w:t>Since</w:t>
      </w:r>
      <w:r w:rsidRPr="00DE61B2">
        <w:rPr>
          <w:rFonts w:eastAsiaTheme="minorEastAsia"/>
          <w:bCs/>
          <w:szCs w:val="22"/>
        </w:rPr>
        <w:t xml:space="preserve"> </w:t>
      </w:r>
      <w:r w:rsidRPr="00DE61B2">
        <w:rPr>
          <w:rFonts w:eastAsiaTheme="minorEastAsia" w:hint="eastAsia"/>
          <w:bCs/>
          <w:szCs w:val="22"/>
        </w:rPr>
        <w:t>t</w:t>
      </w:r>
      <w:r w:rsidRPr="00DE61B2">
        <w:rPr>
          <w:rFonts w:eastAsiaTheme="minorEastAsia"/>
          <w:bCs/>
          <w:szCs w:val="22"/>
        </w:rPr>
        <w:t xml:space="preserve">he OFDM-based LP-WUR has stronger capability for LP-WUS signal reception and processing, it is possible for NW to configure a shorter LP-WUS to wake up </w:t>
      </w:r>
      <w:r w:rsidRPr="00DE61B2">
        <w:rPr>
          <w:rFonts w:eastAsiaTheme="minorEastAsia" w:hint="eastAsia"/>
          <w:bCs/>
          <w:szCs w:val="22"/>
        </w:rPr>
        <w:t>only</w:t>
      </w:r>
      <w:r w:rsidRPr="00DE61B2">
        <w:rPr>
          <w:rFonts w:eastAsiaTheme="minorEastAsia"/>
          <w:bCs/>
          <w:szCs w:val="22"/>
        </w:rPr>
        <w:t xml:space="preserve"> OFDM-based </w:t>
      </w:r>
      <w:r w:rsidRPr="00DE61B2">
        <w:rPr>
          <w:rFonts w:eastAsiaTheme="minorEastAsia" w:hint="eastAsia"/>
          <w:bCs/>
          <w:szCs w:val="22"/>
        </w:rPr>
        <w:t>receiver</w:t>
      </w:r>
      <w:r w:rsidRPr="00DE61B2">
        <w:rPr>
          <w:rFonts w:eastAsiaTheme="minorEastAsia"/>
          <w:bCs/>
          <w:szCs w:val="22"/>
        </w:rPr>
        <w:t xml:space="preserve"> to reduce the resource overhead. In this case, the UE with OFDM-based receiver can benefit from the low-complexity operation on LP-WUS, e.g., to cancel any OOK sequence/pattern detection or implement termination of LP-WUS procedure by early detection. The UE with OOK-based receiver will skip the current LP-WUS for obtaining more power saving gain. Thus, the NW should be able to support the scenario that only UEs with OFDM-based LP-WUR are paged, e.g., by sending a shorter LP-WUS that cannot be received by OOK-based receiver. This information can be implicitly indicated by the absence </w:t>
      </w:r>
      <w:r w:rsidR="00DE61B2">
        <w:rPr>
          <w:rFonts w:eastAsiaTheme="minorEastAsia"/>
          <w:bCs/>
          <w:szCs w:val="22"/>
        </w:rPr>
        <w:t>of LP-WUS configuration for OOK-based receiver.</w:t>
      </w:r>
    </w:p>
    <w:p w14:paraId="2AE5959C" w14:textId="57A49C7D" w:rsidR="00244EB4" w:rsidRPr="00DE61B2" w:rsidRDefault="00244EB4" w:rsidP="00244EB4">
      <w:pPr>
        <w:spacing w:line="240" w:lineRule="auto"/>
        <w:rPr>
          <w:rFonts w:eastAsiaTheme="minorEastAsia"/>
          <w:b/>
          <w:bCs/>
          <w:szCs w:val="22"/>
        </w:rPr>
      </w:pPr>
      <w:r w:rsidRPr="00DE61B2">
        <w:rPr>
          <w:rFonts w:eastAsiaTheme="minorEastAsia"/>
          <w:b/>
          <w:bCs/>
          <w:szCs w:val="22"/>
        </w:rPr>
        <w:t xml:space="preserve">Proposal </w:t>
      </w:r>
      <w:r w:rsidR="00225E9F">
        <w:rPr>
          <w:rFonts w:eastAsiaTheme="minorEastAsia"/>
          <w:b/>
          <w:bCs/>
          <w:szCs w:val="22"/>
        </w:rPr>
        <w:t>4</w:t>
      </w:r>
      <w:r w:rsidRPr="00DE61B2">
        <w:rPr>
          <w:rFonts w:eastAsiaTheme="minorEastAsia"/>
          <w:b/>
          <w:bCs/>
          <w:szCs w:val="22"/>
        </w:rPr>
        <w:t>: NW should configure whether only OFDM-based LP-WUR is supported</w:t>
      </w:r>
      <w:r w:rsidR="003A7B60" w:rsidRPr="00DE61B2">
        <w:rPr>
          <w:rFonts w:eastAsiaTheme="minorEastAsia"/>
          <w:b/>
          <w:bCs/>
          <w:szCs w:val="22"/>
        </w:rPr>
        <w:t xml:space="preserve"> in a cell</w:t>
      </w:r>
      <w:r w:rsidRPr="00DE61B2">
        <w:rPr>
          <w:rFonts w:eastAsiaTheme="minorEastAsia"/>
          <w:b/>
          <w:bCs/>
          <w:szCs w:val="22"/>
        </w:rPr>
        <w:t>.</w:t>
      </w:r>
    </w:p>
    <w:p w14:paraId="67BEB553" w14:textId="77777777" w:rsidR="00F30631" w:rsidRPr="0031725E" w:rsidRDefault="00F30631" w:rsidP="00F30631">
      <w:pPr>
        <w:pStyle w:val="Heading3"/>
      </w:pPr>
      <w:r w:rsidRPr="007B19BA">
        <w:lastRenderedPageBreak/>
        <w:t xml:space="preserve">LP-WUS </w:t>
      </w:r>
      <w:r>
        <w:t>entry/exit condition</w:t>
      </w:r>
    </w:p>
    <w:p w14:paraId="05EEFE41" w14:textId="0580CC4B" w:rsidR="002F324E" w:rsidRPr="00500C5B" w:rsidRDefault="00725BB4" w:rsidP="00500C5B">
      <w:pPr>
        <w:spacing w:line="240" w:lineRule="auto"/>
        <w:rPr>
          <w:rFonts w:eastAsiaTheme="minorEastAsia"/>
          <w:bCs/>
          <w:szCs w:val="22"/>
        </w:rPr>
      </w:pPr>
      <w:r w:rsidRPr="00F45D21">
        <w:rPr>
          <w:rFonts w:eastAsiaTheme="minorEastAsia"/>
          <w:bCs/>
          <w:szCs w:val="22"/>
        </w:rPr>
        <w:t xml:space="preserve">In RAN2#127, </w:t>
      </w:r>
      <w:r w:rsidR="002F324E" w:rsidRPr="00F45D21">
        <w:rPr>
          <w:rFonts w:eastAsiaTheme="minorEastAsia"/>
          <w:bCs/>
          <w:szCs w:val="22"/>
        </w:rPr>
        <w:t>RAN2 has agreed that the thresholds of LP-WUS entry/exit condition should be separately configured for different types of receiver</w:t>
      </w:r>
      <w:r w:rsidR="00BC2C4F" w:rsidRPr="00F45D21">
        <w:rPr>
          <w:rFonts w:eastAsiaTheme="minorEastAsia"/>
          <w:bCs/>
          <w:szCs w:val="22"/>
        </w:rPr>
        <w:t>. Considering the LP-WUS cell coverage cannot reach the full coverage of legacy cell as specified in the WID [</w:t>
      </w:r>
      <w:r w:rsidR="00DC0B05">
        <w:rPr>
          <w:rFonts w:eastAsiaTheme="minorEastAsia"/>
          <w:bCs/>
          <w:szCs w:val="22"/>
        </w:rPr>
        <w:t>1</w:t>
      </w:r>
      <w:r w:rsidR="00BC2C4F" w:rsidRPr="00F45D21">
        <w:rPr>
          <w:rFonts w:eastAsiaTheme="minorEastAsia"/>
          <w:bCs/>
          <w:szCs w:val="22"/>
        </w:rPr>
        <w:t>], the feasibility of LP-WUS feature may be greatly affected if the entry/exit condition is absent in the LP-WUS configuration, i.e., to leave when to enter/</w:t>
      </w:r>
      <w:r w:rsidR="008931A5" w:rsidRPr="00F45D21">
        <w:rPr>
          <w:rFonts w:eastAsiaTheme="minorEastAsia"/>
          <w:bCs/>
          <w:szCs w:val="22"/>
        </w:rPr>
        <w:t xml:space="preserve">exit </w:t>
      </w:r>
      <w:r w:rsidR="00BC2C4F" w:rsidRPr="00F45D21">
        <w:rPr>
          <w:rFonts w:eastAsiaTheme="minorEastAsia"/>
          <w:bCs/>
          <w:szCs w:val="22"/>
        </w:rPr>
        <w:t xml:space="preserve">LP-WUS mode to UE implementation, since UE will spend plenty of time and resource overhead to decide whether LP-WUS can be reliably used. Therefore, it is beneficial that the thresholds of LP-WUS entry/exit condition are always carried in the LP-WUS related configuration as a reference for UE to determine </w:t>
      </w:r>
      <w:r w:rsidR="00B00759" w:rsidRPr="00F45D21">
        <w:rPr>
          <w:rFonts w:eastAsiaTheme="minorEastAsia"/>
          <w:bCs/>
          <w:szCs w:val="22"/>
        </w:rPr>
        <w:t>the LP-WUS coverage with more precision</w:t>
      </w:r>
      <w:r w:rsidR="00BC2C4F" w:rsidRPr="00F45D21">
        <w:rPr>
          <w:rFonts w:eastAsiaTheme="minorEastAsia"/>
          <w:bCs/>
          <w:szCs w:val="22"/>
        </w:rPr>
        <w:t xml:space="preserve">. </w:t>
      </w:r>
      <w:r w:rsidR="00DF1020" w:rsidRPr="00F45D21">
        <w:rPr>
          <w:rFonts w:eastAsiaTheme="minorEastAsia"/>
          <w:bCs/>
          <w:szCs w:val="22"/>
        </w:rPr>
        <w:t>Thus,</w:t>
      </w:r>
      <w:r w:rsidR="00B730D8" w:rsidRPr="00F45D21">
        <w:rPr>
          <w:rFonts w:eastAsiaTheme="minorEastAsia"/>
          <w:bCs/>
          <w:szCs w:val="22"/>
        </w:rPr>
        <w:t xml:space="preserve"> we propose that the thresholds of LP-WUS entry/exit conditions for a specific type of receiver should be always configured if supported by the network.</w:t>
      </w:r>
    </w:p>
    <w:p w14:paraId="19A8F1B2" w14:textId="63B5C7C9" w:rsidR="005C3DFF" w:rsidRPr="00F45D21" w:rsidRDefault="00732DCC" w:rsidP="00BE3D40">
      <w:pPr>
        <w:spacing w:before="240" w:line="240" w:lineRule="auto"/>
        <w:rPr>
          <w:rFonts w:eastAsiaTheme="minorEastAsia"/>
          <w:b/>
          <w:bCs/>
          <w:szCs w:val="22"/>
        </w:rPr>
      </w:pPr>
      <w:r w:rsidRPr="00F45D21">
        <w:rPr>
          <w:rFonts w:eastAsiaTheme="minorEastAsia"/>
          <w:b/>
          <w:bCs/>
          <w:szCs w:val="22"/>
        </w:rPr>
        <w:t xml:space="preserve">Proposal </w:t>
      </w:r>
      <w:r w:rsidR="00225E9F">
        <w:rPr>
          <w:rFonts w:eastAsiaTheme="minorEastAsia"/>
          <w:b/>
          <w:bCs/>
          <w:szCs w:val="22"/>
        </w:rPr>
        <w:t>5</w:t>
      </w:r>
      <w:r w:rsidR="00225E9F" w:rsidRPr="00F45D21">
        <w:rPr>
          <w:rFonts w:eastAsiaTheme="minorEastAsia"/>
          <w:b/>
          <w:bCs/>
          <w:szCs w:val="22"/>
        </w:rPr>
        <w:t>a</w:t>
      </w:r>
      <w:r w:rsidRPr="00F45D21">
        <w:rPr>
          <w:rFonts w:eastAsiaTheme="minorEastAsia"/>
          <w:b/>
          <w:bCs/>
          <w:szCs w:val="22"/>
        </w:rPr>
        <w:t>: Thresholds of LP-WUS entry/exit conditions for OOK</w:t>
      </w:r>
      <w:r w:rsidR="00725BB4" w:rsidRPr="00F45D21">
        <w:rPr>
          <w:rFonts w:eastAsiaTheme="minorEastAsia"/>
          <w:b/>
          <w:bCs/>
          <w:szCs w:val="22"/>
        </w:rPr>
        <w:t>-</w:t>
      </w:r>
      <w:r w:rsidRPr="00F45D21">
        <w:rPr>
          <w:rFonts w:eastAsiaTheme="minorEastAsia"/>
          <w:b/>
          <w:bCs/>
          <w:szCs w:val="22"/>
        </w:rPr>
        <w:t>based receivers are always configured when</w:t>
      </w:r>
      <w:r w:rsidR="00725BB4" w:rsidRPr="00F45D21">
        <w:rPr>
          <w:rFonts w:eastAsiaTheme="minorEastAsia"/>
          <w:b/>
          <w:bCs/>
          <w:szCs w:val="22"/>
        </w:rPr>
        <w:t xml:space="preserve"> OOK-based </w:t>
      </w:r>
      <w:r w:rsidRPr="00F45D21">
        <w:rPr>
          <w:rFonts w:eastAsiaTheme="minorEastAsia"/>
          <w:b/>
          <w:bCs/>
          <w:szCs w:val="22"/>
        </w:rPr>
        <w:t>LP-WUS configuration is provided by the network.</w:t>
      </w:r>
    </w:p>
    <w:p w14:paraId="1D5FF355" w14:textId="56C18118" w:rsidR="00725BB4" w:rsidRPr="00F45D21" w:rsidRDefault="00725BB4" w:rsidP="00BE3D40">
      <w:pPr>
        <w:spacing w:before="240" w:line="240" w:lineRule="auto"/>
        <w:rPr>
          <w:szCs w:val="22"/>
        </w:rPr>
      </w:pPr>
      <w:r w:rsidRPr="00F45D21">
        <w:rPr>
          <w:rFonts w:eastAsiaTheme="minorEastAsia"/>
          <w:b/>
          <w:bCs/>
          <w:szCs w:val="22"/>
        </w:rPr>
        <w:t xml:space="preserve">Proposal </w:t>
      </w:r>
      <w:r w:rsidR="00225E9F">
        <w:rPr>
          <w:rFonts w:eastAsiaTheme="minorEastAsia"/>
          <w:b/>
          <w:bCs/>
          <w:szCs w:val="22"/>
        </w:rPr>
        <w:t>5</w:t>
      </w:r>
      <w:r w:rsidR="00225E9F" w:rsidRPr="00F45D21">
        <w:rPr>
          <w:rFonts w:eastAsiaTheme="minorEastAsia"/>
          <w:b/>
          <w:bCs/>
          <w:szCs w:val="22"/>
        </w:rPr>
        <w:t>b</w:t>
      </w:r>
      <w:r w:rsidRPr="00F45D21">
        <w:rPr>
          <w:rFonts w:eastAsiaTheme="minorEastAsia"/>
          <w:b/>
          <w:bCs/>
          <w:szCs w:val="22"/>
        </w:rPr>
        <w:t>: Thresholds of LP-WUS entry/exit conditions for OFDM-based receivers are always configured when OFDM-based LP-WUS configuration is provided by the network.</w:t>
      </w:r>
    </w:p>
    <w:p w14:paraId="63C8FBE6" w14:textId="7362FAF9" w:rsidR="00636C22" w:rsidRPr="006C5357" w:rsidRDefault="00636C22" w:rsidP="00636C22">
      <w:pPr>
        <w:spacing w:beforeLines="50" w:before="156" w:line="240" w:lineRule="auto"/>
        <w:rPr>
          <w:rFonts w:eastAsiaTheme="minorEastAsia"/>
          <w:bCs/>
          <w:szCs w:val="22"/>
        </w:rPr>
      </w:pPr>
      <w:r w:rsidRPr="006C5357">
        <w:rPr>
          <w:rFonts w:eastAsiaTheme="minorEastAsia"/>
          <w:bCs/>
          <w:szCs w:val="22"/>
        </w:rPr>
        <w:t>RAN1 made the following agreement that LP-SS reuses the overlaid OFDM sequence(s) specified for LP-WUS.</w:t>
      </w:r>
    </w:p>
    <w:tbl>
      <w:tblPr>
        <w:tblStyle w:val="TableGrid"/>
        <w:tblW w:w="0" w:type="auto"/>
        <w:tblLook w:val="04A0" w:firstRow="1" w:lastRow="0" w:firstColumn="1" w:lastColumn="0" w:noHBand="0" w:noVBand="1"/>
      </w:tblPr>
      <w:tblGrid>
        <w:gridCol w:w="9629"/>
      </w:tblGrid>
      <w:tr w:rsidR="00636C22" w14:paraId="3F3DFCA9" w14:textId="77777777" w:rsidTr="003D20FC">
        <w:tc>
          <w:tcPr>
            <w:tcW w:w="9629" w:type="dxa"/>
          </w:tcPr>
          <w:p w14:paraId="30748F02" w14:textId="77777777" w:rsidR="00636C22" w:rsidRPr="003D20FC" w:rsidRDefault="00636C22" w:rsidP="003D20FC">
            <w:pPr>
              <w:rPr>
                <w:rFonts w:cs="Times"/>
                <w:b/>
                <w:bCs/>
                <w:lang w:eastAsia="ko-KR" w:bidi="ar"/>
              </w:rPr>
            </w:pPr>
            <w:r w:rsidRPr="00C4004D">
              <w:rPr>
                <w:rFonts w:cs="Times"/>
                <w:b/>
                <w:bCs/>
                <w:highlight w:val="green"/>
                <w:lang w:eastAsia="ko-KR" w:bidi="ar"/>
              </w:rPr>
              <w:t>Agreement</w:t>
            </w:r>
            <w:r>
              <w:rPr>
                <w:rFonts w:cs="Times"/>
                <w:b/>
                <w:bCs/>
                <w:highlight w:val="green"/>
                <w:lang w:eastAsia="ko-KR" w:bidi="ar"/>
              </w:rPr>
              <w:t xml:space="preserve"> in RAN-118b</w:t>
            </w:r>
          </w:p>
          <w:p w14:paraId="029EFB26" w14:textId="77777777" w:rsidR="00636C22" w:rsidRPr="007D26A0" w:rsidRDefault="00636C22" w:rsidP="003D20FC">
            <w:pPr>
              <w:contextualSpacing/>
              <w:rPr>
                <w:rFonts w:eastAsia="Microsoft YaHei"/>
              </w:rPr>
            </w:pPr>
            <w:r w:rsidRPr="007D26A0">
              <w:rPr>
                <w:rFonts w:eastAsia="Microsoft YaHei" w:hint="eastAsia"/>
              </w:rPr>
              <w:t>Support overlaid OFDM sequence(s) for LP-SS:</w:t>
            </w:r>
          </w:p>
          <w:p w14:paraId="281595DB" w14:textId="77777777" w:rsidR="00636C22" w:rsidRPr="007D26A0" w:rsidRDefault="00636C22" w:rsidP="003D20FC">
            <w:pPr>
              <w:numPr>
                <w:ilvl w:val="0"/>
                <w:numId w:val="11"/>
              </w:numPr>
              <w:spacing w:after="0" w:line="240" w:lineRule="auto"/>
              <w:ind w:left="714" w:hanging="357"/>
              <w:contextualSpacing/>
              <w:rPr>
                <w:rFonts w:eastAsia="Microsoft YaHei"/>
                <w:color w:val="000000" w:themeColor="text1"/>
              </w:rPr>
            </w:pPr>
            <w:r w:rsidRPr="007D26A0">
              <w:rPr>
                <w:rFonts w:eastAsia="Microsoft YaHei"/>
                <w:color w:val="000000" w:themeColor="text1"/>
              </w:rPr>
              <w:t>LP-SS reuse</w:t>
            </w:r>
            <w:r w:rsidRPr="007D26A0">
              <w:rPr>
                <w:rFonts w:eastAsia="Microsoft YaHei" w:hint="eastAsia"/>
                <w:color w:val="000000" w:themeColor="text1"/>
              </w:rPr>
              <w:t>s</w:t>
            </w:r>
            <w:r w:rsidRPr="007D26A0">
              <w:rPr>
                <w:rFonts w:eastAsia="Microsoft YaHei"/>
                <w:color w:val="000000" w:themeColor="text1"/>
              </w:rPr>
              <w:t xml:space="preserve"> the overlaid OFDM sequence</w:t>
            </w:r>
            <w:r w:rsidRPr="007D26A0">
              <w:rPr>
                <w:rFonts w:eastAsia="Microsoft YaHei" w:hint="eastAsia"/>
                <w:color w:val="000000" w:themeColor="text1"/>
              </w:rPr>
              <w:t>(s) specified</w:t>
            </w:r>
            <w:r w:rsidRPr="007D26A0">
              <w:rPr>
                <w:rFonts w:eastAsia="Microsoft YaHei"/>
                <w:color w:val="000000" w:themeColor="text1"/>
              </w:rPr>
              <w:t xml:space="preserve"> for LP-WUS</w:t>
            </w:r>
            <w:r w:rsidRPr="007D26A0">
              <w:rPr>
                <w:rFonts w:eastAsia="Microsoft YaHei" w:hint="eastAsia"/>
                <w:color w:val="000000" w:themeColor="text1"/>
              </w:rPr>
              <w:t>.</w:t>
            </w:r>
            <w:r w:rsidRPr="007D26A0">
              <w:rPr>
                <w:rFonts w:eastAsia="Microsoft YaHei"/>
                <w:color w:val="000000" w:themeColor="text1"/>
              </w:rPr>
              <w:t xml:space="preserve"> The design on overlaid OFDM sequence(s) specified for LP-WUS </w:t>
            </w:r>
            <w:r w:rsidRPr="007D26A0">
              <w:rPr>
                <w:rFonts w:eastAsia="Microsoft YaHei" w:hint="eastAsia"/>
                <w:color w:val="000000" w:themeColor="text1"/>
              </w:rPr>
              <w:t>doesn</w:t>
            </w:r>
            <w:r w:rsidRPr="007D26A0">
              <w:rPr>
                <w:rFonts w:eastAsia="Microsoft YaHei"/>
                <w:color w:val="000000" w:themeColor="text1"/>
              </w:rPr>
              <w:t>’</w:t>
            </w:r>
            <w:r w:rsidRPr="007D26A0">
              <w:rPr>
                <w:rFonts w:eastAsia="Microsoft YaHei" w:hint="eastAsia"/>
                <w:color w:val="000000" w:themeColor="text1"/>
              </w:rPr>
              <w:t>t</w:t>
            </w:r>
            <w:r w:rsidRPr="007D26A0">
              <w:rPr>
                <w:rFonts w:eastAsia="Microsoft YaHei"/>
                <w:color w:val="000000" w:themeColor="text1"/>
              </w:rPr>
              <w:t xml:space="preserve"> target for sync and RRM measurement performance based on overlaid OFDM sequence for LP-SS.</w:t>
            </w:r>
          </w:p>
          <w:p w14:paraId="5F22BD1D" w14:textId="77777777" w:rsidR="00636C22" w:rsidRPr="007D26A0" w:rsidRDefault="00636C22" w:rsidP="003D20FC">
            <w:pPr>
              <w:numPr>
                <w:ilvl w:val="0"/>
                <w:numId w:val="11"/>
              </w:numPr>
              <w:spacing w:after="0" w:line="240" w:lineRule="auto"/>
              <w:ind w:left="714" w:hanging="357"/>
              <w:contextualSpacing/>
              <w:rPr>
                <w:rFonts w:eastAsia="Microsoft YaHei"/>
              </w:rPr>
            </w:pPr>
            <w:r w:rsidRPr="007D26A0">
              <w:rPr>
                <w:rFonts w:eastAsia="Microsoft YaHei"/>
              </w:rPr>
              <w:t>W</w:t>
            </w:r>
            <w:r w:rsidRPr="007D26A0">
              <w:rPr>
                <w:rFonts w:eastAsia="Microsoft YaHei" w:hint="eastAsia"/>
              </w:rPr>
              <w:t xml:space="preserve">hether to </w:t>
            </w:r>
            <w:r w:rsidRPr="007D26A0">
              <w:rPr>
                <w:rFonts w:eastAsia="Microsoft YaHei"/>
              </w:rPr>
              <w:t xml:space="preserve">transmit LP-SS </w:t>
            </w:r>
            <w:r w:rsidRPr="007D26A0">
              <w:rPr>
                <w:rFonts w:eastAsia="Microsoft YaHei" w:hint="eastAsia"/>
              </w:rPr>
              <w:t xml:space="preserve">by </w:t>
            </w:r>
            <w:r w:rsidRPr="007D26A0">
              <w:rPr>
                <w:rFonts w:eastAsia="Microsoft YaHei"/>
              </w:rPr>
              <w:t xml:space="preserve">using a </w:t>
            </w:r>
            <w:r w:rsidRPr="007D26A0">
              <w:rPr>
                <w:rFonts w:eastAsia="Microsoft YaHei" w:hint="eastAsia"/>
              </w:rPr>
              <w:t>specified</w:t>
            </w:r>
            <w:r w:rsidRPr="007D26A0">
              <w:rPr>
                <w:rFonts w:eastAsia="Microsoft YaHei"/>
              </w:rPr>
              <w:t xml:space="preserve"> overlaid OFDM sequence</w:t>
            </w:r>
            <w:r w:rsidRPr="007D26A0">
              <w:rPr>
                <w:rFonts w:eastAsia="Microsoft YaHei" w:hint="eastAsia"/>
              </w:rPr>
              <w:t xml:space="preserve"> is configurable.</w:t>
            </w:r>
          </w:p>
          <w:p w14:paraId="52BDE81C" w14:textId="77777777" w:rsidR="00636C22" w:rsidRDefault="00636C22" w:rsidP="003D20FC">
            <w:pPr>
              <w:numPr>
                <w:ilvl w:val="1"/>
                <w:numId w:val="11"/>
              </w:numPr>
              <w:spacing w:after="0" w:line="240" w:lineRule="auto"/>
              <w:contextualSpacing/>
              <w:rPr>
                <w:rFonts w:eastAsia="Microsoft YaHei"/>
              </w:rPr>
            </w:pPr>
            <w:r w:rsidRPr="007D26A0">
              <w:rPr>
                <w:rFonts w:eastAsia="Microsoft YaHei"/>
              </w:rPr>
              <w:t>Applicable at least for OOK-1 and FFS for OOK-4</w:t>
            </w:r>
          </w:p>
          <w:p w14:paraId="5A7E6D8F" w14:textId="77777777" w:rsidR="00636C22" w:rsidRDefault="00636C22" w:rsidP="003D20FC">
            <w:pPr>
              <w:spacing w:beforeLines="50" w:before="156" w:line="240" w:lineRule="auto"/>
              <w:rPr>
                <w:rFonts w:eastAsiaTheme="minorEastAsia"/>
                <w:b/>
                <w:bCs/>
                <w:szCs w:val="22"/>
              </w:rPr>
            </w:pPr>
            <w:r w:rsidRPr="00411CB8">
              <w:rPr>
                <w:rFonts w:eastAsia="Microsoft YaHei" w:hint="eastAsia"/>
              </w:rPr>
              <w:t xml:space="preserve">From RAN1 perspective, </w:t>
            </w:r>
            <w:r w:rsidRPr="00411CB8">
              <w:rPr>
                <w:rFonts w:eastAsia="Microsoft YaHei"/>
              </w:rPr>
              <w:t>it is not intended to introduce new RAN4 requirements specific to overlaid sequences</w:t>
            </w:r>
          </w:p>
        </w:tc>
      </w:tr>
    </w:tbl>
    <w:p w14:paraId="4812C6F2" w14:textId="5A751F18" w:rsidR="00636C22" w:rsidRPr="00663940" w:rsidRDefault="00636C22" w:rsidP="00636C22">
      <w:pPr>
        <w:spacing w:beforeLines="50" w:before="156" w:line="240" w:lineRule="auto"/>
        <w:rPr>
          <w:rFonts w:eastAsiaTheme="minorEastAsia"/>
          <w:bCs/>
          <w:szCs w:val="22"/>
        </w:rPr>
      </w:pPr>
      <w:r w:rsidRPr="006C5357">
        <w:rPr>
          <w:rFonts w:eastAsiaTheme="minorEastAsia"/>
          <w:bCs/>
          <w:szCs w:val="22"/>
        </w:rPr>
        <w:t>The agreement implies that OFDM-based receiver</w:t>
      </w:r>
      <w:r w:rsidR="006C5357" w:rsidRPr="006C5357">
        <w:rPr>
          <w:rFonts w:eastAsiaTheme="minorEastAsia"/>
          <w:bCs/>
          <w:szCs w:val="22"/>
        </w:rPr>
        <w:t xml:space="preserve"> can</w:t>
      </w:r>
      <w:r w:rsidRPr="006C5357">
        <w:rPr>
          <w:rFonts w:eastAsiaTheme="minorEastAsia"/>
          <w:bCs/>
          <w:szCs w:val="22"/>
        </w:rPr>
        <w:t xml:space="preserve"> measure LP-SS. This </w:t>
      </w:r>
      <w:r w:rsidR="001807F7">
        <w:rPr>
          <w:rFonts w:eastAsiaTheme="minorEastAsia"/>
          <w:bCs/>
          <w:szCs w:val="22"/>
        </w:rPr>
        <w:t xml:space="preserve">may </w:t>
      </w:r>
      <w:r w:rsidRPr="006C5357">
        <w:rPr>
          <w:rFonts w:eastAsiaTheme="minorEastAsia"/>
          <w:bCs/>
          <w:szCs w:val="22"/>
        </w:rPr>
        <w:t>require separate thresholds for entry and exit conditions for OFDM-based receiver to measure LP-SS</w:t>
      </w:r>
      <w:r w:rsidR="001807F7">
        <w:rPr>
          <w:rFonts w:eastAsiaTheme="minorEastAsia"/>
          <w:bCs/>
          <w:szCs w:val="22"/>
        </w:rPr>
        <w:t xml:space="preserve">, in addition to </w:t>
      </w:r>
      <w:r w:rsidR="001807F7" w:rsidRPr="006C5357">
        <w:rPr>
          <w:rFonts w:eastAsiaTheme="minorEastAsia"/>
          <w:bCs/>
          <w:szCs w:val="22"/>
        </w:rPr>
        <w:t>thresholds</w:t>
      </w:r>
      <w:r w:rsidR="001807F7">
        <w:rPr>
          <w:rFonts w:eastAsiaTheme="minorEastAsia"/>
          <w:bCs/>
          <w:szCs w:val="22"/>
        </w:rPr>
        <w:t xml:space="preserve"> for OOK-based receiver to measure LP-SS</w:t>
      </w:r>
      <w:r w:rsidRPr="006C5357">
        <w:rPr>
          <w:rFonts w:eastAsiaTheme="minorEastAsia"/>
          <w:bCs/>
          <w:szCs w:val="22"/>
        </w:rPr>
        <w:t>.</w:t>
      </w:r>
      <w:r w:rsidR="001807F7">
        <w:rPr>
          <w:rFonts w:eastAsiaTheme="minorEastAsia"/>
          <w:bCs/>
          <w:szCs w:val="22"/>
        </w:rPr>
        <w:t xml:space="preserve"> However, RAN4 is still discussing</w:t>
      </w:r>
      <w:r w:rsidR="00663940">
        <w:rPr>
          <w:rFonts w:eastAsiaTheme="minorEastAsia"/>
          <w:bCs/>
          <w:szCs w:val="22"/>
        </w:rPr>
        <w:t xml:space="preserve"> the mapping between different sets of </w:t>
      </w:r>
      <w:r w:rsidR="00663940">
        <w:t>noise figure</w:t>
      </w:r>
      <w:r w:rsidR="00663940">
        <w:rPr>
          <w:rFonts w:eastAsiaTheme="minorEastAsia"/>
          <w:bCs/>
          <w:szCs w:val="22"/>
        </w:rPr>
        <w:t xml:space="preserve"> and different receiver types, e.g.</w:t>
      </w:r>
      <w:r w:rsidR="001807F7">
        <w:rPr>
          <w:rFonts w:eastAsiaTheme="minorEastAsia"/>
          <w:bCs/>
          <w:szCs w:val="22"/>
        </w:rPr>
        <w:t xml:space="preserve"> </w:t>
      </w:r>
      <w:r w:rsidR="00663940">
        <w:rPr>
          <w:rFonts w:eastAsiaTheme="minorEastAsia"/>
          <w:bCs/>
          <w:szCs w:val="22"/>
        </w:rPr>
        <w:t xml:space="preserve">whether </w:t>
      </w:r>
      <w:r w:rsidR="00663940">
        <w:t xml:space="preserve">noise figure can be decoupled with </w:t>
      </w:r>
      <w:r w:rsidR="00663940">
        <w:rPr>
          <w:rFonts w:eastAsiaTheme="minorEastAsia"/>
          <w:bCs/>
          <w:szCs w:val="22"/>
        </w:rPr>
        <w:t>OOK-based/</w:t>
      </w:r>
      <w:r w:rsidR="00663940" w:rsidRPr="00663940">
        <w:rPr>
          <w:rFonts w:eastAsiaTheme="minorEastAsia"/>
          <w:bCs/>
          <w:szCs w:val="22"/>
        </w:rPr>
        <w:t>OFDM-based</w:t>
      </w:r>
      <w:r w:rsidR="00663940">
        <w:rPr>
          <w:rFonts w:eastAsiaTheme="minorEastAsia"/>
          <w:bCs/>
          <w:szCs w:val="22"/>
        </w:rPr>
        <w:t xml:space="preserve"> receiver. Thus,</w:t>
      </w:r>
      <w:r w:rsidR="00663940">
        <w:rPr>
          <w:rFonts w:eastAsiaTheme="minorEastAsia" w:hint="eastAsia"/>
          <w:bCs/>
          <w:szCs w:val="22"/>
        </w:rPr>
        <w:t xml:space="preserve"> </w:t>
      </w:r>
      <w:r w:rsidR="00663940">
        <w:rPr>
          <w:rFonts w:eastAsiaTheme="minorEastAsia"/>
          <w:bCs/>
          <w:szCs w:val="22"/>
        </w:rPr>
        <w:t xml:space="preserve">RAN2 can wait for further RAN4/1 conclusions to determine whether different thresholds distinguishing different sets of </w:t>
      </w:r>
      <w:r w:rsidR="00663940">
        <w:t>noise figure</w:t>
      </w:r>
      <w:r w:rsidR="00663940">
        <w:rPr>
          <w:rFonts w:eastAsiaTheme="minorEastAsia"/>
          <w:bCs/>
          <w:szCs w:val="22"/>
        </w:rPr>
        <w:t xml:space="preserve"> or different receiver types are needed.</w:t>
      </w:r>
    </w:p>
    <w:p w14:paraId="13670CCE" w14:textId="32C872DF" w:rsidR="00636C22" w:rsidRPr="003D20FC" w:rsidRDefault="00636C22" w:rsidP="00636C22">
      <w:pPr>
        <w:spacing w:beforeLines="50" w:before="156" w:line="240" w:lineRule="auto"/>
        <w:rPr>
          <w:rFonts w:eastAsiaTheme="minorEastAsia"/>
          <w:b/>
          <w:bCs/>
          <w:szCs w:val="22"/>
        </w:rPr>
      </w:pPr>
      <w:r>
        <w:rPr>
          <w:rFonts w:eastAsiaTheme="minorEastAsia"/>
          <w:b/>
          <w:bCs/>
          <w:szCs w:val="22"/>
        </w:rPr>
        <w:t xml:space="preserve">Proposal </w:t>
      </w:r>
      <w:r w:rsidR="006C5357">
        <w:rPr>
          <w:rFonts w:eastAsiaTheme="minorEastAsia"/>
          <w:b/>
          <w:bCs/>
          <w:szCs w:val="22"/>
        </w:rPr>
        <w:t>5c</w:t>
      </w:r>
      <w:r>
        <w:rPr>
          <w:rFonts w:eastAsiaTheme="minorEastAsia"/>
          <w:b/>
          <w:bCs/>
          <w:szCs w:val="22"/>
        </w:rPr>
        <w:t>:</w:t>
      </w:r>
      <w:r w:rsidR="006C5357">
        <w:rPr>
          <w:rFonts w:eastAsiaTheme="minorEastAsia"/>
          <w:b/>
          <w:bCs/>
          <w:szCs w:val="22"/>
        </w:rPr>
        <w:t xml:space="preserve"> </w:t>
      </w:r>
      <w:r w:rsidR="00663940" w:rsidRPr="00663940">
        <w:rPr>
          <w:rFonts w:eastAsiaTheme="minorEastAsia"/>
          <w:b/>
          <w:bCs/>
          <w:szCs w:val="22"/>
        </w:rPr>
        <w:t>RAN2 wait</w:t>
      </w:r>
      <w:r w:rsidR="00663940">
        <w:rPr>
          <w:rFonts w:eastAsiaTheme="minorEastAsia"/>
          <w:b/>
          <w:bCs/>
          <w:szCs w:val="22"/>
        </w:rPr>
        <w:t>s</w:t>
      </w:r>
      <w:r w:rsidR="00663940" w:rsidRPr="00663940">
        <w:rPr>
          <w:rFonts w:eastAsiaTheme="minorEastAsia"/>
          <w:b/>
          <w:bCs/>
          <w:szCs w:val="22"/>
        </w:rPr>
        <w:t xml:space="preserve"> for further RAN4/1 </w:t>
      </w:r>
      <w:r w:rsidR="00F0537A" w:rsidRPr="00663940">
        <w:rPr>
          <w:rFonts w:eastAsiaTheme="minorEastAsia"/>
          <w:b/>
          <w:bCs/>
          <w:szCs w:val="22"/>
        </w:rPr>
        <w:t>conclusion</w:t>
      </w:r>
      <w:r w:rsidR="00663940" w:rsidRPr="00663940">
        <w:rPr>
          <w:rFonts w:eastAsiaTheme="minorEastAsia"/>
          <w:b/>
          <w:bCs/>
          <w:szCs w:val="22"/>
        </w:rPr>
        <w:t xml:space="preserve"> to determine whether </w:t>
      </w:r>
      <w:r w:rsidR="004C65A3">
        <w:rPr>
          <w:rFonts w:eastAsiaTheme="minorEastAsia"/>
          <w:b/>
          <w:bCs/>
          <w:szCs w:val="22"/>
        </w:rPr>
        <w:t>more</w:t>
      </w:r>
      <w:r w:rsidR="00663940" w:rsidRPr="00663940">
        <w:rPr>
          <w:rFonts w:eastAsiaTheme="minorEastAsia"/>
          <w:b/>
          <w:bCs/>
          <w:szCs w:val="22"/>
        </w:rPr>
        <w:t xml:space="preserve"> thresholds</w:t>
      </w:r>
      <w:r w:rsidR="004C65A3">
        <w:rPr>
          <w:rFonts w:eastAsiaTheme="minorEastAsia"/>
          <w:b/>
          <w:bCs/>
          <w:szCs w:val="22"/>
        </w:rPr>
        <w:t xml:space="preserve"> </w:t>
      </w:r>
      <w:r w:rsidR="00E208AA" w:rsidRPr="00663940">
        <w:rPr>
          <w:rFonts w:eastAsiaTheme="minorEastAsia"/>
          <w:b/>
          <w:bCs/>
          <w:szCs w:val="22"/>
        </w:rPr>
        <w:t>are needed</w:t>
      </w:r>
      <w:r>
        <w:rPr>
          <w:rFonts w:eastAsiaTheme="minorEastAsia"/>
          <w:b/>
          <w:bCs/>
          <w:szCs w:val="22"/>
        </w:rPr>
        <w:t>.</w:t>
      </w:r>
    </w:p>
    <w:p w14:paraId="014CF217" w14:textId="3799697D" w:rsidR="005C3DFF" w:rsidRPr="00F45D21" w:rsidRDefault="006E5079" w:rsidP="00500C5B">
      <w:pPr>
        <w:spacing w:line="240" w:lineRule="auto"/>
        <w:rPr>
          <w:rFonts w:eastAsiaTheme="minorEastAsia"/>
          <w:bCs/>
          <w:szCs w:val="22"/>
        </w:rPr>
      </w:pPr>
      <w:r w:rsidRPr="00F45D21">
        <w:rPr>
          <w:rFonts w:eastAsiaTheme="minorEastAsia"/>
          <w:bCs/>
          <w:szCs w:val="22"/>
        </w:rPr>
        <w:t xml:space="preserve">RAN2 has </w:t>
      </w:r>
      <w:r w:rsidR="00BC2C4F" w:rsidRPr="00F45D21">
        <w:rPr>
          <w:rFonts w:eastAsiaTheme="minorEastAsia"/>
          <w:bCs/>
          <w:szCs w:val="22"/>
        </w:rPr>
        <w:t xml:space="preserve">also </w:t>
      </w:r>
      <w:r w:rsidR="00F45D21">
        <w:rPr>
          <w:rFonts w:eastAsiaTheme="minorEastAsia"/>
          <w:bCs/>
          <w:szCs w:val="22"/>
        </w:rPr>
        <w:t>discussed</w:t>
      </w:r>
      <w:r w:rsidRPr="00F45D21">
        <w:rPr>
          <w:rFonts w:eastAsiaTheme="minorEastAsia"/>
          <w:bCs/>
          <w:szCs w:val="22"/>
        </w:rPr>
        <w:t xml:space="preserve"> whether the entry condition can be also based on the measurement result of LP-WUR</w:t>
      </w:r>
      <w:r w:rsidR="00C739D5" w:rsidRPr="00F45D21">
        <w:rPr>
          <w:rFonts w:eastAsiaTheme="minorEastAsia"/>
          <w:bCs/>
          <w:szCs w:val="22"/>
        </w:rPr>
        <w:t xml:space="preserve"> in</w:t>
      </w:r>
      <w:r w:rsidR="00725BB4" w:rsidRPr="00F45D21">
        <w:rPr>
          <w:rFonts w:eastAsiaTheme="minorEastAsia"/>
          <w:bCs/>
          <w:szCs w:val="22"/>
        </w:rPr>
        <w:t xml:space="preserve"> RAN2#127 and RAN2#127bis</w:t>
      </w:r>
      <w:r w:rsidR="00C739D5" w:rsidRPr="00F45D21">
        <w:rPr>
          <w:rFonts w:eastAsiaTheme="minorEastAsia"/>
          <w:bCs/>
          <w:szCs w:val="22"/>
        </w:rPr>
        <w:t>,</w:t>
      </w:r>
      <w:r w:rsidR="00F45D21">
        <w:rPr>
          <w:rFonts w:eastAsiaTheme="minorEastAsia"/>
          <w:bCs/>
          <w:szCs w:val="22"/>
        </w:rPr>
        <w:t xml:space="preserve"> </w:t>
      </w:r>
      <w:r w:rsidR="006D7775">
        <w:rPr>
          <w:rFonts w:eastAsiaTheme="minorEastAsia"/>
          <w:bCs/>
          <w:szCs w:val="22"/>
        </w:rPr>
        <w:t xml:space="preserve">and made </w:t>
      </w:r>
      <w:r w:rsidR="00F45D21">
        <w:rPr>
          <w:rFonts w:eastAsiaTheme="minorEastAsia"/>
          <w:bCs/>
          <w:szCs w:val="22"/>
        </w:rPr>
        <w:t>the following working assumption and agreements.</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1477F560" w:rsidR="005C3DFF" w:rsidRPr="00F45D21" w:rsidRDefault="00DE61B2" w:rsidP="00380B66">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 xml:space="preserve">Working Assumption in </w:t>
            </w:r>
            <w:r w:rsidR="005C3DFF" w:rsidRPr="00F45D21">
              <w:rPr>
                <w:rFonts w:ascii="Times" w:eastAsia="Batang" w:hAnsi="Times"/>
                <w:b/>
                <w:bCs/>
                <w:szCs w:val="22"/>
                <w:highlight w:val="green"/>
                <w:lang w:bidi="ar"/>
              </w:rPr>
              <w:t>RAN2#12</w:t>
            </w:r>
            <w:r w:rsidR="006E5079" w:rsidRPr="00F45D21">
              <w:rPr>
                <w:rFonts w:ascii="Times" w:eastAsia="Batang" w:hAnsi="Times"/>
                <w:b/>
                <w:bCs/>
                <w:szCs w:val="22"/>
                <w:highlight w:val="green"/>
                <w:lang w:bidi="ar"/>
              </w:rPr>
              <w:t>7</w:t>
            </w:r>
            <w:r w:rsidR="005C3DFF" w:rsidRPr="00F45D21">
              <w:rPr>
                <w:rFonts w:ascii="Times" w:eastAsia="Batang" w:hAnsi="Times"/>
                <w:b/>
                <w:bCs/>
                <w:szCs w:val="22"/>
                <w:highlight w:val="green"/>
                <w:lang w:bidi="ar"/>
              </w:rPr>
              <w:t xml:space="preserve"> </w:t>
            </w:r>
          </w:p>
          <w:p w14:paraId="477C7C35" w14:textId="0047EC76" w:rsidR="00DE61B2" w:rsidRDefault="00DE61B2" w:rsidP="00DE61B2">
            <w:pPr>
              <w:pStyle w:val="Agreement"/>
              <w:numPr>
                <w:ilvl w:val="0"/>
                <w:numId w:val="14"/>
              </w:numPr>
              <w:rPr>
                <w:lang w:eastAsia="zh-CN"/>
              </w:rPr>
            </w:pPr>
            <w:r w:rsidRPr="00DE61B2">
              <w:rPr>
                <w:lang w:eastAsia="zh-CN"/>
              </w:rPr>
              <w:lastRenderedPageBreak/>
              <w:t>Working assumption (can revisit if R1/R4 reached different conclusions): If the entry/exit conditions are configured, besides MR-based thresholds, LP-WUS monitoring entry condition can also include LR-based thresholds.</w:t>
            </w:r>
          </w:p>
          <w:p w14:paraId="62471473" w14:textId="77777777" w:rsidR="00F45D21" w:rsidRPr="00F45D21" w:rsidRDefault="00F45D21" w:rsidP="00F45D21">
            <w:pPr>
              <w:rPr>
                <w:lang w:val="en-GB"/>
              </w:rPr>
            </w:pPr>
          </w:p>
          <w:p w14:paraId="0DB5D23A" w14:textId="1981C0F5" w:rsidR="00DE61B2" w:rsidRPr="00F45D21" w:rsidRDefault="00DE61B2" w:rsidP="00DE61B2">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Agreement in RAN2#127bis</w:t>
            </w:r>
          </w:p>
          <w:p w14:paraId="0102B94F" w14:textId="77777777" w:rsidR="00DE61B2" w:rsidRPr="00471DE3" w:rsidRDefault="00DE61B2" w:rsidP="00DE61B2">
            <w:pPr>
              <w:pStyle w:val="Agreement"/>
              <w:widowControl/>
              <w:numPr>
                <w:ilvl w:val="0"/>
                <w:numId w:val="14"/>
              </w:numPr>
              <w:rPr>
                <w:iCs/>
                <w:lang w:eastAsia="zh-CN"/>
              </w:rPr>
            </w:pPr>
            <w:r w:rsidRPr="00471DE3">
              <w:rPr>
                <w:lang w:eastAsia="zh-CN"/>
              </w:rPr>
              <w:t>If NW configure thresholds for both MR and LR measurements, then the entry condition is met when all the measured results are above the configured threshold(s).</w:t>
            </w:r>
          </w:p>
          <w:p w14:paraId="71407765" w14:textId="2BCB7C1A" w:rsidR="00DE61B2" w:rsidRPr="00DE61B2" w:rsidRDefault="00DE61B2" w:rsidP="00380B66">
            <w:pPr>
              <w:pStyle w:val="Agreement"/>
              <w:numPr>
                <w:ilvl w:val="0"/>
                <w:numId w:val="14"/>
              </w:numPr>
              <w:rPr>
                <w:rFonts w:eastAsia="SimSun"/>
                <w:iCs/>
                <w:lang w:eastAsia="zh-CN"/>
              </w:rPr>
            </w:pPr>
            <w:r w:rsidRPr="003012DD">
              <w:rPr>
                <w:lang w:eastAsia="zh-CN"/>
              </w:rPr>
              <w:t>The LPWUS monitoring exit condition does not include MR measurements.</w:t>
            </w:r>
          </w:p>
        </w:tc>
      </w:tr>
    </w:tbl>
    <w:p w14:paraId="6549B53D" w14:textId="5A1949AB" w:rsidR="00500C5B" w:rsidRPr="00F45D21" w:rsidRDefault="004A5DF1" w:rsidP="00376AFF">
      <w:pPr>
        <w:spacing w:before="240" w:line="240" w:lineRule="auto"/>
        <w:rPr>
          <w:rFonts w:eastAsiaTheme="minorEastAsia"/>
          <w:bCs/>
          <w:szCs w:val="22"/>
        </w:rPr>
      </w:pPr>
      <w:r w:rsidRPr="00F45D21">
        <w:rPr>
          <w:rFonts w:eastAsiaTheme="minorEastAsia"/>
          <w:bCs/>
          <w:szCs w:val="22"/>
        </w:rPr>
        <w:lastRenderedPageBreak/>
        <w:t>UE usually performs RRM measurements by MR as per legacy behavior. Thus, the serving cell measurements by MR are always available</w:t>
      </w:r>
      <w:r w:rsidR="00AF0637" w:rsidRPr="00F45D21">
        <w:rPr>
          <w:rFonts w:eastAsiaTheme="minorEastAsia"/>
          <w:bCs/>
          <w:szCs w:val="22"/>
        </w:rPr>
        <w:t xml:space="preserve"> and good enough</w:t>
      </w:r>
      <w:r w:rsidRPr="00F45D21">
        <w:rPr>
          <w:rFonts w:eastAsiaTheme="minorEastAsia"/>
          <w:bCs/>
          <w:szCs w:val="22"/>
        </w:rPr>
        <w:t>. As the hardware capability of MR is better than that of LP-WUR, the measurements by LP-WUR do not provide any additional benefit for LP-WUS entry decision</w:t>
      </w:r>
      <w:r w:rsidR="00AF0637" w:rsidRPr="00F45D21">
        <w:rPr>
          <w:rFonts w:eastAsiaTheme="minorEastAsia"/>
          <w:bCs/>
          <w:szCs w:val="22"/>
        </w:rPr>
        <w:t>. On the other hand, using both MR and LP-WUS measurements can make the LP-WUS entry procedure complicated</w:t>
      </w:r>
      <w:r w:rsidR="00002B81" w:rsidRPr="00F45D21">
        <w:rPr>
          <w:rFonts w:eastAsiaTheme="minorEastAsia"/>
          <w:bCs/>
          <w:szCs w:val="22"/>
        </w:rPr>
        <w:t>, introducing much specification impact</w:t>
      </w:r>
      <w:r w:rsidR="00AF0637" w:rsidRPr="00F45D21">
        <w:rPr>
          <w:rFonts w:eastAsiaTheme="minorEastAsia"/>
          <w:bCs/>
          <w:szCs w:val="22"/>
        </w:rPr>
        <w:t>. Hence, the measurement by LP-WU</w:t>
      </w:r>
      <w:r w:rsidR="005C5C4B" w:rsidRPr="00F45D21">
        <w:rPr>
          <w:rFonts w:eastAsiaTheme="minorEastAsia"/>
          <w:bCs/>
          <w:szCs w:val="22"/>
        </w:rPr>
        <w:t>R</w:t>
      </w:r>
      <w:r w:rsidR="00AF0637" w:rsidRPr="00F45D21">
        <w:rPr>
          <w:rFonts w:eastAsiaTheme="minorEastAsia"/>
          <w:bCs/>
          <w:szCs w:val="22"/>
        </w:rPr>
        <w:t xml:space="preserve"> is not needed for LP-WUS entry condition</w:t>
      </w:r>
      <w:r w:rsidR="00A12088">
        <w:rPr>
          <w:rFonts w:eastAsiaTheme="minorEastAsia"/>
          <w:bCs/>
          <w:szCs w:val="22"/>
        </w:rPr>
        <w:t xml:space="preserve"> and it can be left to NW to decide whether the threshold based on LP-WUR is needed for UE to enter LP-WUS monitoring</w:t>
      </w:r>
      <w:r w:rsidR="00AF0637" w:rsidRPr="00F45D21">
        <w:rPr>
          <w:rFonts w:eastAsiaTheme="minorEastAsia"/>
          <w:bCs/>
          <w:szCs w:val="22"/>
        </w:rPr>
        <w:t>.</w:t>
      </w:r>
      <w:r w:rsidR="00A016EE" w:rsidRPr="00F45D21">
        <w:rPr>
          <w:rFonts w:eastAsiaTheme="minorEastAsia"/>
          <w:bCs/>
          <w:szCs w:val="22"/>
        </w:rPr>
        <w:t xml:space="preserve"> </w:t>
      </w:r>
    </w:p>
    <w:p w14:paraId="65DD9859" w14:textId="588258EC" w:rsidR="005C3DFF" w:rsidRPr="00F45D21" w:rsidRDefault="005C3DFF" w:rsidP="005C3DFF">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 xml:space="preserve">roposal </w:t>
      </w:r>
      <w:r w:rsidR="00FE1E41">
        <w:rPr>
          <w:rFonts w:eastAsiaTheme="minorEastAsia"/>
          <w:b/>
          <w:bCs/>
          <w:szCs w:val="22"/>
        </w:rPr>
        <w:t>6</w:t>
      </w:r>
      <w:r w:rsidRPr="00F45D21">
        <w:rPr>
          <w:rFonts w:eastAsiaTheme="minorEastAsia"/>
          <w:b/>
          <w:bCs/>
          <w:szCs w:val="22"/>
        </w:rPr>
        <w:t>:</w:t>
      </w:r>
      <w:r w:rsidR="00500C5B">
        <w:rPr>
          <w:rFonts w:eastAsiaTheme="minorEastAsia"/>
          <w:b/>
          <w:bCs/>
          <w:szCs w:val="22"/>
        </w:rPr>
        <w:t xml:space="preserve"> </w:t>
      </w:r>
      <w:r w:rsidR="00632481">
        <w:rPr>
          <w:rFonts w:eastAsiaTheme="minorEastAsia"/>
          <w:b/>
          <w:bCs/>
          <w:szCs w:val="22"/>
        </w:rPr>
        <w:t>For LP-WUS entry condition, t</w:t>
      </w:r>
      <w:r w:rsidR="00A12088">
        <w:rPr>
          <w:rFonts w:eastAsiaTheme="minorEastAsia"/>
          <w:b/>
          <w:bCs/>
          <w:szCs w:val="22"/>
        </w:rPr>
        <w:t>he threshold based on MR is mandatorily configured, while the threshold based on LP-WUR is optiona</w:t>
      </w:r>
      <w:r w:rsidR="00632481">
        <w:rPr>
          <w:rFonts w:eastAsiaTheme="minorEastAsia"/>
          <w:b/>
          <w:bCs/>
          <w:szCs w:val="22"/>
        </w:rPr>
        <w:t>l</w:t>
      </w:r>
      <w:r w:rsidR="00A12088">
        <w:rPr>
          <w:rFonts w:eastAsiaTheme="minorEastAsia"/>
          <w:b/>
          <w:bCs/>
          <w:szCs w:val="22"/>
        </w:rPr>
        <w:t>.</w:t>
      </w:r>
    </w:p>
    <w:p w14:paraId="0DC9F614" w14:textId="57569D39" w:rsidR="00632481" w:rsidRDefault="00632481" w:rsidP="00500C5B">
      <w:pPr>
        <w:spacing w:line="240" w:lineRule="auto"/>
        <w:rPr>
          <w:rFonts w:eastAsiaTheme="minorEastAsia"/>
          <w:bCs/>
          <w:szCs w:val="22"/>
        </w:rPr>
      </w:pPr>
      <w:r>
        <w:rPr>
          <w:rFonts w:eastAsiaTheme="minorEastAsia" w:hint="eastAsia"/>
          <w:bCs/>
          <w:szCs w:val="22"/>
        </w:rPr>
        <w:t>I</w:t>
      </w:r>
      <w:r>
        <w:rPr>
          <w:rFonts w:eastAsiaTheme="minorEastAsia"/>
          <w:bCs/>
          <w:szCs w:val="22"/>
        </w:rPr>
        <w:t xml:space="preserve">f the NW configures the LP-WUS entry </w:t>
      </w:r>
      <w:r w:rsidRPr="00471DE3">
        <w:t>thresholds for both MR and L</w:t>
      </w:r>
      <w:r w:rsidR="00551E0A">
        <w:t>P-WUR</w:t>
      </w:r>
      <w:r w:rsidRPr="00471DE3">
        <w:t xml:space="preserve"> measurements</w:t>
      </w:r>
      <w:r>
        <w:rPr>
          <w:rFonts w:eastAsiaTheme="minorEastAsia"/>
          <w:bCs/>
          <w:szCs w:val="22"/>
        </w:rPr>
        <w:t xml:space="preserve">, it should be up to UE implementation to obtain the measurement results </w:t>
      </w:r>
      <w:r w:rsidR="00551E0A">
        <w:rPr>
          <w:rFonts w:eastAsiaTheme="minorEastAsia"/>
          <w:bCs/>
          <w:szCs w:val="22"/>
        </w:rPr>
        <w:t>on</w:t>
      </w:r>
      <w:r>
        <w:rPr>
          <w:rFonts w:eastAsiaTheme="minorEastAsia"/>
          <w:bCs/>
          <w:szCs w:val="22"/>
        </w:rPr>
        <w:t xml:space="preserve"> </w:t>
      </w:r>
      <w:r w:rsidR="00551E0A">
        <w:rPr>
          <w:rFonts w:eastAsiaTheme="minorEastAsia"/>
          <w:bCs/>
          <w:szCs w:val="22"/>
        </w:rPr>
        <w:t xml:space="preserve">LP-WUR, i.e., the metrics and requirement of LR measurement should wait for RAN4’s discussion and there is no need to define in RAN2 </w:t>
      </w:r>
      <w:r w:rsidR="00064E8B">
        <w:rPr>
          <w:rFonts w:eastAsiaTheme="minorEastAsia"/>
          <w:bCs/>
          <w:szCs w:val="22"/>
        </w:rPr>
        <w:t>spec</w:t>
      </w:r>
      <w:r w:rsidR="00551E0A">
        <w:rPr>
          <w:rFonts w:eastAsiaTheme="minorEastAsia"/>
          <w:bCs/>
          <w:szCs w:val="22"/>
        </w:rPr>
        <w:t xml:space="preserve"> the specific UE behavior </w:t>
      </w:r>
      <w:r w:rsidR="006A0E02">
        <w:rPr>
          <w:rFonts w:eastAsiaTheme="minorEastAsia"/>
          <w:bCs/>
          <w:szCs w:val="22"/>
        </w:rPr>
        <w:t>on</w:t>
      </w:r>
      <w:r w:rsidR="00551E0A">
        <w:rPr>
          <w:rFonts w:eastAsiaTheme="minorEastAsia"/>
          <w:bCs/>
          <w:szCs w:val="22"/>
        </w:rPr>
        <w:t xml:space="preserve"> LP-WUR measurement</w:t>
      </w:r>
      <w:r w:rsidR="006A0E02">
        <w:rPr>
          <w:rFonts w:eastAsiaTheme="minorEastAsia"/>
          <w:bCs/>
          <w:szCs w:val="22"/>
        </w:rPr>
        <w:t xml:space="preserve"> for LP-WUS entry condition</w:t>
      </w:r>
      <w:r w:rsidR="00551E0A">
        <w:rPr>
          <w:rFonts w:eastAsiaTheme="minorEastAsia"/>
          <w:bCs/>
          <w:szCs w:val="22"/>
        </w:rPr>
        <w:t>.</w:t>
      </w:r>
    </w:p>
    <w:p w14:paraId="1901EF63" w14:textId="1B9A4275" w:rsidR="00636C22" w:rsidRPr="00636C22" w:rsidRDefault="00551E0A" w:rsidP="00551E0A">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sidR="006F65BF">
        <w:rPr>
          <w:rFonts w:eastAsiaTheme="minorEastAsia"/>
          <w:b/>
          <w:bCs/>
          <w:szCs w:val="22"/>
        </w:rPr>
        <w:t xml:space="preserve"> </w:t>
      </w:r>
      <w:r w:rsidR="00FE1E41">
        <w:rPr>
          <w:rFonts w:eastAsiaTheme="minorEastAsia"/>
          <w:b/>
          <w:bCs/>
          <w:szCs w:val="22"/>
        </w:rPr>
        <w:t>7</w:t>
      </w:r>
      <w:r w:rsidRPr="00F45D21">
        <w:rPr>
          <w:rFonts w:eastAsiaTheme="minorEastAsia"/>
          <w:b/>
          <w:bCs/>
          <w:szCs w:val="22"/>
        </w:rPr>
        <w:t>:</w:t>
      </w:r>
      <w:r w:rsidR="006F65BF">
        <w:rPr>
          <w:rFonts w:eastAsiaTheme="minorEastAsia"/>
          <w:b/>
          <w:bCs/>
          <w:szCs w:val="22"/>
        </w:rPr>
        <w:t xml:space="preserve"> </w:t>
      </w:r>
      <w:r>
        <w:rPr>
          <w:rFonts w:eastAsiaTheme="minorEastAsia"/>
          <w:b/>
          <w:bCs/>
          <w:szCs w:val="22"/>
        </w:rPr>
        <w:t xml:space="preserve">If </w:t>
      </w:r>
      <w:r w:rsidRPr="00551E0A">
        <w:rPr>
          <w:rFonts w:eastAsiaTheme="minorEastAsia"/>
          <w:b/>
          <w:bCs/>
          <w:szCs w:val="22"/>
        </w:rPr>
        <w:t xml:space="preserve">the LP-WUS entry threshold based on LP-WUR is configured, it is up to UE implementation how to obtain the </w:t>
      </w:r>
      <w:r w:rsidR="004D49BB" w:rsidRPr="00551E0A">
        <w:rPr>
          <w:rFonts w:eastAsiaTheme="minorEastAsia" w:hint="eastAsia"/>
          <w:b/>
          <w:bCs/>
          <w:szCs w:val="22"/>
        </w:rPr>
        <w:t>LP-WUR</w:t>
      </w:r>
      <w:r w:rsidR="004D49BB" w:rsidRPr="00551E0A">
        <w:rPr>
          <w:rFonts w:eastAsiaTheme="minorEastAsia"/>
          <w:b/>
          <w:bCs/>
          <w:szCs w:val="22"/>
        </w:rPr>
        <w:t xml:space="preserve"> </w:t>
      </w:r>
      <w:r w:rsidRPr="00551E0A">
        <w:rPr>
          <w:rFonts w:eastAsiaTheme="minorEastAsia"/>
          <w:b/>
          <w:bCs/>
          <w:szCs w:val="22"/>
        </w:rPr>
        <w:t>measurement results</w:t>
      </w:r>
      <w:r w:rsidR="004D49BB">
        <w:rPr>
          <w:rFonts w:eastAsiaTheme="minorEastAsia"/>
          <w:b/>
          <w:bCs/>
          <w:szCs w:val="22"/>
        </w:rPr>
        <w:t xml:space="preserve"> used </w:t>
      </w:r>
      <w:r w:rsidR="004D49BB" w:rsidRPr="004D49BB">
        <w:rPr>
          <w:rFonts w:eastAsiaTheme="minorEastAsia"/>
          <w:b/>
          <w:bCs/>
          <w:szCs w:val="22"/>
        </w:rPr>
        <w:t>for LP-WUS entry condition</w:t>
      </w:r>
      <w:r>
        <w:rPr>
          <w:rFonts w:eastAsiaTheme="minorEastAsia"/>
          <w:b/>
          <w:bCs/>
          <w:szCs w:val="22"/>
        </w:rPr>
        <w:t>.</w:t>
      </w:r>
    </w:p>
    <w:bookmarkEnd w:id="1"/>
    <w:bookmarkEnd w:id="2"/>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FE6935A"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we discuss procedure and configuration of LP-WUS for IDLE/INACTIVE modes, and have the following proposals</w:t>
      </w:r>
      <w:r w:rsidR="00B706EB">
        <w:rPr>
          <w:rFonts w:eastAsiaTheme="minorEastAsia"/>
          <w:bCs/>
          <w:szCs w:val="22"/>
        </w:rPr>
        <w:t>:</w:t>
      </w:r>
    </w:p>
    <w:p w14:paraId="781C1B8E" w14:textId="3980ECA9" w:rsidR="00B706EB" w:rsidRPr="005940DF" w:rsidRDefault="00B706EB" w:rsidP="00B706EB">
      <w:pPr>
        <w:spacing w:line="240" w:lineRule="auto"/>
        <w:rPr>
          <w:b/>
          <w:i/>
          <w:u w:val="single"/>
        </w:rPr>
      </w:pPr>
      <w:r w:rsidRPr="005940DF">
        <w:rPr>
          <w:b/>
          <w:i/>
          <w:u w:val="single"/>
        </w:rPr>
        <w:t>Issues for paging monitoring triggered by LP-WUS</w:t>
      </w:r>
    </w:p>
    <w:p w14:paraId="46FBDC31" w14:textId="7F2FA7AC" w:rsidR="00966908" w:rsidRDefault="00966908" w:rsidP="00E30397">
      <w:pPr>
        <w:spacing w:line="240" w:lineRule="auto"/>
        <w:rPr>
          <w:rFonts w:eastAsiaTheme="minorEastAsia"/>
          <w:b/>
          <w:bCs/>
          <w:szCs w:val="22"/>
        </w:rPr>
      </w:pPr>
      <w:r w:rsidRPr="006F65BF">
        <w:rPr>
          <w:rFonts w:eastAsiaTheme="minorEastAsia" w:hint="eastAsia"/>
          <w:b/>
          <w:bCs/>
          <w:szCs w:val="22"/>
        </w:rPr>
        <w:t>P</w:t>
      </w:r>
      <w:r w:rsidRPr="006F65BF">
        <w:rPr>
          <w:rFonts w:eastAsiaTheme="minorEastAsia"/>
          <w:b/>
          <w:bCs/>
          <w:szCs w:val="22"/>
        </w:rPr>
        <w:t xml:space="preserve">roposal </w:t>
      </w:r>
      <w:r>
        <w:rPr>
          <w:rFonts w:eastAsiaTheme="minorEastAsia"/>
          <w:b/>
          <w:bCs/>
          <w:szCs w:val="22"/>
        </w:rPr>
        <w:t>1</w:t>
      </w:r>
      <w:r w:rsidRPr="006F65BF">
        <w:rPr>
          <w:rFonts w:eastAsiaTheme="minorEastAsia"/>
          <w:b/>
          <w:bCs/>
          <w:szCs w:val="22"/>
        </w:rPr>
        <w:t>: If LP-WUS and PEI are used together, it is up to NW to decide which types of subgrouping (i.e.</w:t>
      </w:r>
      <w:r>
        <w:rPr>
          <w:rFonts w:eastAsiaTheme="minorEastAsia"/>
          <w:b/>
          <w:bCs/>
          <w:szCs w:val="22"/>
        </w:rPr>
        <w:t>,</w:t>
      </w:r>
      <w:r w:rsidRPr="006F65BF">
        <w:rPr>
          <w:rFonts w:eastAsiaTheme="minorEastAsia"/>
          <w:b/>
          <w:bCs/>
          <w:szCs w:val="22"/>
        </w:rPr>
        <w:t xml:space="preserve"> CN assigned subgrouping or UE_ID based subgrouping) are applied.</w:t>
      </w:r>
    </w:p>
    <w:p w14:paraId="600640B2" w14:textId="35C48E19" w:rsidR="00B706EB" w:rsidRDefault="00372127" w:rsidP="00B706EB">
      <w:pPr>
        <w:spacing w:line="240" w:lineRule="auto"/>
        <w:rPr>
          <w:b/>
          <w:i/>
          <w:u w:val="single"/>
        </w:rPr>
      </w:pPr>
      <w:r w:rsidRPr="005940DF">
        <w:rPr>
          <w:b/>
          <w:i/>
          <w:u w:val="single"/>
        </w:rPr>
        <w:t>Configuration Aspects of LP-WUS</w:t>
      </w:r>
    </w:p>
    <w:p w14:paraId="508C2B23" w14:textId="667193E2" w:rsidR="00F8014A" w:rsidRDefault="00F8014A" w:rsidP="00B706EB">
      <w:pPr>
        <w:spacing w:line="240" w:lineRule="auto"/>
        <w:rPr>
          <w:b/>
        </w:rPr>
      </w:pPr>
      <w:r w:rsidRPr="00DE61B2">
        <w:rPr>
          <w:rFonts w:hint="eastAsia"/>
          <w:b/>
        </w:rPr>
        <w:t>P</w:t>
      </w:r>
      <w:r w:rsidRPr="00DE61B2">
        <w:rPr>
          <w:b/>
        </w:rPr>
        <w:t xml:space="preserve">roposal </w:t>
      </w:r>
      <w:r w:rsidR="00225E9F">
        <w:rPr>
          <w:b/>
        </w:rPr>
        <w:t>2</w:t>
      </w:r>
      <w:r w:rsidRPr="00DE61B2">
        <w:rPr>
          <w:b/>
        </w:rPr>
        <w:t>: Dedicated configuration in RRC signaling is not needed for providing LP-WUS related configuration in RRC_IDLE/INACTIVE modes.</w:t>
      </w:r>
    </w:p>
    <w:p w14:paraId="7AABE8E9" w14:textId="2E433845" w:rsidR="00F8014A" w:rsidRDefault="00F8014A" w:rsidP="00B706EB">
      <w:pPr>
        <w:spacing w:line="240" w:lineRule="auto"/>
        <w:rPr>
          <w:rFonts w:eastAsiaTheme="minorEastAsia"/>
          <w:b/>
          <w:szCs w:val="22"/>
        </w:rPr>
      </w:pPr>
      <w:r w:rsidRPr="00DE61B2">
        <w:rPr>
          <w:rFonts w:eastAsiaTheme="minorEastAsia"/>
          <w:b/>
          <w:szCs w:val="22"/>
        </w:rPr>
        <w:t xml:space="preserve">Proposal </w:t>
      </w:r>
      <w:r w:rsidR="00225E9F">
        <w:rPr>
          <w:rFonts w:eastAsiaTheme="minorEastAsia"/>
          <w:b/>
          <w:szCs w:val="22"/>
        </w:rPr>
        <w:t>3</w:t>
      </w:r>
      <w:r w:rsidRPr="00DE61B2">
        <w:rPr>
          <w:rFonts w:eastAsiaTheme="minorEastAsia"/>
          <w:b/>
          <w:szCs w:val="22"/>
        </w:rPr>
        <w:t xml:space="preserve">: The </w:t>
      </w:r>
      <w:r>
        <w:rPr>
          <w:rFonts w:eastAsiaTheme="minorEastAsia"/>
          <w:b/>
          <w:szCs w:val="22"/>
        </w:rPr>
        <w:t>CN</w:t>
      </w:r>
      <w:r w:rsidRPr="00DE61B2">
        <w:rPr>
          <w:rFonts w:eastAsiaTheme="minorEastAsia"/>
          <w:b/>
          <w:szCs w:val="22"/>
        </w:rPr>
        <w:t xml:space="preserve"> indicates whether LP-WUS capable UE(s) is/are allowed to use the LP-WUS functionality</w:t>
      </w:r>
      <w:r>
        <w:rPr>
          <w:rFonts w:eastAsiaTheme="minorEastAsia"/>
          <w:b/>
          <w:szCs w:val="22"/>
        </w:rPr>
        <w:t xml:space="preserve"> by NAS </w:t>
      </w:r>
      <w:proofErr w:type="spellStart"/>
      <w:r>
        <w:rPr>
          <w:rFonts w:eastAsiaTheme="minorEastAsia"/>
          <w:b/>
          <w:szCs w:val="22"/>
        </w:rPr>
        <w:t>signalling</w:t>
      </w:r>
      <w:proofErr w:type="spellEnd"/>
      <w:r>
        <w:rPr>
          <w:rFonts w:eastAsiaTheme="minorEastAsia"/>
          <w:b/>
          <w:szCs w:val="22"/>
        </w:rPr>
        <w:t>;</w:t>
      </w:r>
      <w:r w:rsidRPr="00DE61B2">
        <w:rPr>
          <w:rFonts w:eastAsiaTheme="minorEastAsia"/>
          <w:b/>
          <w:szCs w:val="22"/>
        </w:rPr>
        <w:t xml:space="preserve"> </w:t>
      </w:r>
      <w:r w:rsidRPr="00501170">
        <w:rPr>
          <w:rFonts w:eastAsiaTheme="minorEastAsia"/>
          <w:b/>
          <w:szCs w:val="22"/>
        </w:rPr>
        <w:t xml:space="preserve">the </w:t>
      </w:r>
      <w:r w:rsidRPr="009F05DD">
        <w:rPr>
          <w:rFonts w:eastAsiaTheme="minorEastAsia"/>
          <w:b/>
          <w:szCs w:val="22"/>
        </w:rPr>
        <w:t>absence</w:t>
      </w:r>
      <w:r w:rsidRPr="00501170">
        <w:rPr>
          <w:rFonts w:eastAsiaTheme="minorEastAsia"/>
          <w:b/>
          <w:szCs w:val="22"/>
        </w:rPr>
        <w:t xml:space="preserve"> of indication</w:t>
      </w:r>
      <w:r>
        <w:rPr>
          <w:rFonts w:eastAsiaTheme="minorEastAsia"/>
          <w:b/>
          <w:szCs w:val="22"/>
        </w:rPr>
        <w:t xml:space="preserve"> means UE is allowed to use </w:t>
      </w:r>
      <w:r w:rsidRPr="00DE61B2">
        <w:rPr>
          <w:rFonts w:eastAsiaTheme="minorEastAsia"/>
          <w:b/>
          <w:szCs w:val="22"/>
        </w:rPr>
        <w:t>LP-WUS functionality.</w:t>
      </w:r>
      <w:bookmarkStart w:id="3" w:name="_GoBack"/>
      <w:bookmarkEnd w:id="3"/>
    </w:p>
    <w:p w14:paraId="6C18485F" w14:textId="63D26982" w:rsidR="00F8014A" w:rsidRDefault="00F8014A" w:rsidP="00B706EB">
      <w:pPr>
        <w:spacing w:line="240" w:lineRule="auto"/>
        <w:rPr>
          <w:rFonts w:eastAsiaTheme="minorEastAsia"/>
          <w:b/>
          <w:bCs/>
          <w:szCs w:val="22"/>
        </w:rPr>
      </w:pPr>
      <w:r w:rsidRPr="00DE61B2">
        <w:rPr>
          <w:rFonts w:eastAsiaTheme="minorEastAsia"/>
          <w:b/>
          <w:bCs/>
          <w:szCs w:val="22"/>
        </w:rPr>
        <w:lastRenderedPageBreak/>
        <w:t xml:space="preserve">Proposal </w:t>
      </w:r>
      <w:r w:rsidR="00225E9F">
        <w:rPr>
          <w:rFonts w:eastAsiaTheme="minorEastAsia"/>
          <w:b/>
          <w:bCs/>
          <w:szCs w:val="22"/>
        </w:rPr>
        <w:t>4</w:t>
      </w:r>
      <w:r w:rsidRPr="00DE61B2">
        <w:rPr>
          <w:rFonts w:eastAsiaTheme="minorEastAsia"/>
          <w:b/>
          <w:bCs/>
          <w:szCs w:val="22"/>
        </w:rPr>
        <w:t>: NW should configure whether only OFDM-based LP-WUR is supported in a cell.</w:t>
      </w:r>
    </w:p>
    <w:p w14:paraId="6BE3E962" w14:textId="550E02D7" w:rsidR="00F8014A" w:rsidRPr="00F45D21" w:rsidRDefault="00F8014A" w:rsidP="00F8014A">
      <w:pPr>
        <w:spacing w:before="240" w:line="240" w:lineRule="auto"/>
        <w:rPr>
          <w:rFonts w:eastAsiaTheme="minorEastAsia"/>
          <w:b/>
          <w:bCs/>
          <w:szCs w:val="22"/>
        </w:rPr>
      </w:pPr>
      <w:r w:rsidRPr="00F45D21">
        <w:rPr>
          <w:rFonts w:eastAsiaTheme="minorEastAsia"/>
          <w:b/>
          <w:bCs/>
          <w:szCs w:val="22"/>
        </w:rPr>
        <w:t xml:space="preserve">Proposal </w:t>
      </w:r>
      <w:r w:rsidR="00225E9F">
        <w:rPr>
          <w:rFonts w:eastAsiaTheme="minorEastAsia"/>
          <w:b/>
          <w:bCs/>
          <w:szCs w:val="22"/>
        </w:rPr>
        <w:t>5</w:t>
      </w:r>
      <w:r w:rsidR="00225E9F" w:rsidRPr="00F45D21">
        <w:rPr>
          <w:rFonts w:eastAsiaTheme="minorEastAsia"/>
          <w:b/>
          <w:bCs/>
          <w:szCs w:val="22"/>
        </w:rPr>
        <w:t>a</w:t>
      </w:r>
      <w:r w:rsidRPr="00F45D21">
        <w:rPr>
          <w:rFonts w:eastAsiaTheme="minorEastAsia"/>
          <w:b/>
          <w:bCs/>
          <w:szCs w:val="22"/>
        </w:rPr>
        <w:t>: Thresholds of LP-WUS entry/exit conditions for OOK-based receivers are always configured when OOK-based LP-WUS configuration is provided by the network.</w:t>
      </w:r>
    </w:p>
    <w:p w14:paraId="01D88E9E" w14:textId="4C0AEC7F" w:rsidR="00F8014A" w:rsidRDefault="00F8014A" w:rsidP="00F8014A">
      <w:pPr>
        <w:spacing w:line="240" w:lineRule="auto"/>
        <w:rPr>
          <w:rFonts w:eastAsiaTheme="minorEastAsia"/>
          <w:b/>
          <w:bCs/>
          <w:szCs w:val="22"/>
        </w:rPr>
      </w:pPr>
      <w:r w:rsidRPr="00F45D21">
        <w:rPr>
          <w:rFonts w:eastAsiaTheme="minorEastAsia"/>
          <w:b/>
          <w:bCs/>
          <w:szCs w:val="22"/>
        </w:rPr>
        <w:t xml:space="preserve">Proposal </w:t>
      </w:r>
      <w:r w:rsidR="00225E9F">
        <w:rPr>
          <w:rFonts w:eastAsiaTheme="minorEastAsia"/>
          <w:b/>
          <w:bCs/>
          <w:szCs w:val="22"/>
        </w:rPr>
        <w:t>5</w:t>
      </w:r>
      <w:r w:rsidR="00225E9F" w:rsidRPr="00F45D21">
        <w:rPr>
          <w:rFonts w:eastAsiaTheme="minorEastAsia"/>
          <w:b/>
          <w:bCs/>
          <w:szCs w:val="22"/>
        </w:rPr>
        <w:t>b</w:t>
      </w:r>
      <w:r w:rsidRPr="00F45D21">
        <w:rPr>
          <w:rFonts w:eastAsiaTheme="minorEastAsia"/>
          <w:b/>
          <w:bCs/>
          <w:szCs w:val="22"/>
        </w:rPr>
        <w:t>: Thresholds of LP-WUS entry/exit conditions for OFDM-based receivers are always configured when OFDM-based LP-WUS configuration is provided by the network.</w:t>
      </w:r>
    </w:p>
    <w:p w14:paraId="7C0A2D73" w14:textId="6C8CDD0E" w:rsidR="00FE1E41" w:rsidRPr="003D20FC" w:rsidRDefault="00FE1E41" w:rsidP="00FE1E41">
      <w:pPr>
        <w:spacing w:beforeLines="50" w:before="156" w:line="240" w:lineRule="auto"/>
        <w:rPr>
          <w:rFonts w:eastAsiaTheme="minorEastAsia"/>
          <w:b/>
          <w:bCs/>
          <w:szCs w:val="22"/>
        </w:rPr>
      </w:pPr>
      <w:r>
        <w:rPr>
          <w:rFonts w:eastAsiaTheme="minorEastAsia"/>
          <w:b/>
          <w:bCs/>
          <w:szCs w:val="22"/>
        </w:rPr>
        <w:t xml:space="preserve">Proposal 5c: </w:t>
      </w:r>
      <w:r w:rsidR="00306396" w:rsidRPr="00663940">
        <w:rPr>
          <w:rFonts w:eastAsiaTheme="minorEastAsia"/>
          <w:b/>
          <w:bCs/>
          <w:szCs w:val="22"/>
        </w:rPr>
        <w:t>RAN2 wait</w:t>
      </w:r>
      <w:r w:rsidR="00306396">
        <w:rPr>
          <w:rFonts w:eastAsiaTheme="minorEastAsia"/>
          <w:b/>
          <w:bCs/>
          <w:szCs w:val="22"/>
        </w:rPr>
        <w:t>s</w:t>
      </w:r>
      <w:r w:rsidR="00306396" w:rsidRPr="00663940">
        <w:rPr>
          <w:rFonts w:eastAsiaTheme="minorEastAsia"/>
          <w:b/>
          <w:bCs/>
          <w:szCs w:val="22"/>
        </w:rPr>
        <w:t xml:space="preserve"> for further RAN4/1 </w:t>
      </w:r>
      <w:r w:rsidR="00F0537A" w:rsidRPr="00663940">
        <w:rPr>
          <w:rFonts w:eastAsiaTheme="minorEastAsia"/>
          <w:b/>
          <w:bCs/>
          <w:szCs w:val="22"/>
        </w:rPr>
        <w:t>conclusion</w:t>
      </w:r>
      <w:r w:rsidR="00306396" w:rsidRPr="00663940">
        <w:rPr>
          <w:rFonts w:eastAsiaTheme="minorEastAsia"/>
          <w:b/>
          <w:bCs/>
          <w:szCs w:val="22"/>
        </w:rPr>
        <w:t xml:space="preserve"> to determine whether </w:t>
      </w:r>
      <w:r w:rsidR="00306396">
        <w:rPr>
          <w:rFonts w:eastAsiaTheme="minorEastAsia"/>
          <w:b/>
          <w:bCs/>
          <w:szCs w:val="22"/>
        </w:rPr>
        <w:t>more</w:t>
      </w:r>
      <w:r w:rsidR="00306396" w:rsidRPr="00663940">
        <w:rPr>
          <w:rFonts w:eastAsiaTheme="minorEastAsia"/>
          <w:b/>
          <w:bCs/>
          <w:szCs w:val="22"/>
        </w:rPr>
        <w:t xml:space="preserve"> thresholds</w:t>
      </w:r>
      <w:r w:rsidR="00306396">
        <w:rPr>
          <w:rFonts w:eastAsiaTheme="minorEastAsia"/>
          <w:b/>
          <w:bCs/>
          <w:szCs w:val="22"/>
        </w:rPr>
        <w:t xml:space="preserve"> </w:t>
      </w:r>
      <w:r w:rsidR="00306396" w:rsidRPr="00663940">
        <w:rPr>
          <w:rFonts w:eastAsiaTheme="minorEastAsia"/>
          <w:b/>
          <w:bCs/>
          <w:szCs w:val="22"/>
        </w:rPr>
        <w:t>are needed</w:t>
      </w:r>
      <w:r>
        <w:rPr>
          <w:rFonts w:eastAsiaTheme="minorEastAsia"/>
          <w:b/>
          <w:bCs/>
          <w:szCs w:val="22"/>
        </w:rPr>
        <w:t>.</w:t>
      </w:r>
    </w:p>
    <w:p w14:paraId="64DD75AC" w14:textId="5A1F91FC" w:rsidR="00F8014A" w:rsidRDefault="00F8014A" w:rsidP="00F8014A">
      <w:pPr>
        <w:spacing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 xml:space="preserve">roposal </w:t>
      </w:r>
      <w:r w:rsidR="00FE1E41">
        <w:rPr>
          <w:rFonts w:eastAsiaTheme="minorEastAsia"/>
          <w:b/>
          <w:bCs/>
          <w:szCs w:val="22"/>
        </w:rPr>
        <w:t>6</w:t>
      </w:r>
      <w:r w:rsidRPr="00F45D21">
        <w:rPr>
          <w:rFonts w:eastAsiaTheme="minorEastAsia"/>
          <w:b/>
          <w:bCs/>
          <w:szCs w:val="22"/>
        </w:rPr>
        <w:t>:</w:t>
      </w:r>
      <w:r>
        <w:rPr>
          <w:rFonts w:eastAsiaTheme="minorEastAsia"/>
          <w:b/>
          <w:bCs/>
          <w:szCs w:val="22"/>
        </w:rPr>
        <w:t xml:space="preserve"> For LP-WUS entry condition, the threshold based on MR is mandatorily configured, while the threshold based on LP-WUR is optional.</w:t>
      </w:r>
    </w:p>
    <w:p w14:paraId="75241156" w14:textId="08306630" w:rsidR="00F8014A" w:rsidRDefault="00F8014A" w:rsidP="00F8014A">
      <w:pPr>
        <w:spacing w:line="240" w:lineRule="auto"/>
        <w:rPr>
          <w:rFonts w:eastAsiaTheme="minorEastAsia"/>
          <w:bCs/>
          <w:szCs w:val="22"/>
        </w:rPr>
      </w:pPr>
      <w:r w:rsidRPr="00F45D21">
        <w:rPr>
          <w:rFonts w:eastAsiaTheme="minorEastAsia" w:hint="eastAsia"/>
          <w:b/>
          <w:bCs/>
          <w:szCs w:val="22"/>
        </w:rPr>
        <w:t>P</w:t>
      </w:r>
      <w:r w:rsidRPr="00F45D21">
        <w:rPr>
          <w:rFonts w:eastAsiaTheme="minorEastAsia"/>
          <w:b/>
          <w:bCs/>
          <w:szCs w:val="22"/>
        </w:rPr>
        <w:t>roposal</w:t>
      </w:r>
      <w:r>
        <w:rPr>
          <w:rFonts w:eastAsiaTheme="minorEastAsia"/>
          <w:b/>
          <w:bCs/>
          <w:szCs w:val="22"/>
        </w:rPr>
        <w:t xml:space="preserve"> </w:t>
      </w:r>
      <w:r w:rsidR="00FE1E41">
        <w:rPr>
          <w:rFonts w:eastAsiaTheme="minorEastAsia"/>
          <w:b/>
          <w:bCs/>
          <w:szCs w:val="22"/>
        </w:rPr>
        <w:t>7</w:t>
      </w:r>
      <w:r w:rsidRPr="00F45D21">
        <w:rPr>
          <w:rFonts w:eastAsiaTheme="minorEastAsia"/>
          <w:b/>
          <w:bCs/>
          <w:szCs w:val="22"/>
        </w:rPr>
        <w:t>:</w:t>
      </w:r>
      <w:r>
        <w:rPr>
          <w:rFonts w:eastAsiaTheme="minorEastAsia"/>
          <w:b/>
          <w:bCs/>
          <w:szCs w:val="22"/>
        </w:rPr>
        <w:t xml:space="preserve"> If </w:t>
      </w:r>
      <w:r w:rsidRPr="00551E0A">
        <w:rPr>
          <w:rFonts w:eastAsiaTheme="minorEastAsia"/>
          <w:b/>
          <w:bCs/>
          <w:szCs w:val="22"/>
        </w:rPr>
        <w:t xml:space="preserve">the LP-WUS entry threshold based on LP-WUR is configured, it is up to UE implementation how to obtain the </w:t>
      </w:r>
      <w:r w:rsidRPr="00551E0A">
        <w:rPr>
          <w:rFonts w:eastAsiaTheme="minorEastAsia" w:hint="eastAsia"/>
          <w:b/>
          <w:bCs/>
          <w:szCs w:val="22"/>
        </w:rPr>
        <w:t>LP-WUR</w:t>
      </w:r>
      <w:r w:rsidRPr="00551E0A">
        <w:rPr>
          <w:rFonts w:eastAsiaTheme="minorEastAsia"/>
          <w:b/>
          <w:bCs/>
          <w:szCs w:val="22"/>
        </w:rPr>
        <w:t xml:space="preserve"> measurement results</w:t>
      </w:r>
      <w:r>
        <w:rPr>
          <w:rFonts w:eastAsiaTheme="minorEastAsia"/>
          <w:b/>
          <w:bCs/>
          <w:szCs w:val="22"/>
        </w:rPr>
        <w:t xml:space="preserve"> used </w:t>
      </w:r>
      <w:r w:rsidRPr="004D49BB">
        <w:rPr>
          <w:rFonts w:eastAsiaTheme="minorEastAsia"/>
          <w:b/>
          <w:bCs/>
          <w:szCs w:val="22"/>
        </w:rPr>
        <w:t>for LP-WUS entry condition</w:t>
      </w:r>
      <w:r>
        <w:rPr>
          <w:rFonts w:eastAsiaTheme="minorEastAsia"/>
          <w:b/>
          <w:bCs/>
          <w:szCs w:val="22"/>
        </w:rPr>
        <w:t>.</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1A058A1C" w14:textId="584F96C8" w:rsidR="002236B0" w:rsidRPr="002236B0" w:rsidRDefault="002236B0" w:rsidP="003D7815">
      <w:pPr>
        <w:pStyle w:val="Reference"/>
        <w:rPr>
          <w:rFonts w:ascii="Times New Roman" w:eastAsia="SimSun" w:hAnsi="Times New Roman"/>
          <w:sz w:val="22"/>
        </w:rPr>
      </w:pPr>
      <w:r w:rsidRPr="00064E8B">
        <w:rPr>
          <w:rFonts w:ascii="Times New Roman" w:eastAsia="SimSun" w:hAnsi="Times New Roman"/>
          <w:kern w:val="0"/>
          <w:sz w:val="22"/>
        </w:rPr>
        <w:t>RP-241824 Revised WID: Low-power wake-up signal and receiver for NR (LP-WUS/WUR)</w:t>
      </w:r>
    </w:p>
    <w:p w14:paraId="75AF0010" w14:textId="5FC0B719" w:rsidR="00D83167" w:rsidRDefault="00E2320F" w:rsidP="003D7815">
      <w:pPr>
        <w:pStyle w:val="Reference"/>
        <w:rPr>
          <w:rFonts w:ascii="Times New Roman" w:eastAsia="SimSun" w:hAnsi="Times New Roman"/>
          <w:kern w:val="0"/>
          <w:sz w:val="22"/>
        </w:rPr>
      </w:pPr>
      <w:r w:rsidRPr="00064E8B">
        <w:rPr>
          <w:rFonts w:ascii="Times New Roman" w:eastAsia="SimSun" w:hAnsi="Times New Roman"/>
          <w:kern w:val="0"/>
          <w:sz w:val="22"/>
        </w:rPr>
        <w:t>R1-2407559 LS on LP-WUS operation in IDLE/INACTIVE mode;</w:t>
      </w:r>
    </w:p>
    <w:p w14:paraId="1F39D2F8" w14:textId="7EB0703F" w:rsidR="00D83167" w:rsidRPr="00AF6733" w:rsidRDefault="00932FF1" w:rsidP="00AF6733">
      <w:pPr>
        <w:pStyle w:val="Reference"/>
        <w:rPr>
          <w:rFonts w:ascii="Times New Roman" w:eastAsia="SimSun" w:hAnsi="Times New Roman"/>
          <w:kern w:val="0"/>
          <w:sz w:val="22"/>
        </w:rPr>
      </w:pPr>
      <w:r w:rsidRPr="00932FF1">
        <w:rPr>
          <w:rFonts w:ascii="Times New Roman" w:eastAsia="SimSun" w:hAnsi="Times New Roman"/>
          <w:kern w:val="0"/>
          <w:sz w:val="22"/>
        </w:rPr>
        <w:t>RP-242656</w:t>
      </w:r>
      <w:r>
        <w:rPr>
          <w:rFonts w:ascii="Times New Roman" w:eastAsia="SimSun" w:hAnsi="Times New Roman"/>
          <w:kern w:val="0"/>
          <w:sz w:val="22"/>
        </w:rPr>
        <w:t xml:space="preserve"> </w:t>
      </w:r>
      <w:r w:rsidRPr="00932FF1">
        <w:rPr>
          <w:rFonts w:ascii="Times New Roman" w:eastAsia="SimSun" w:hAnsi="Times New Roman"/>
          <w:kern w:val="0"/>
          <w:sz w:val="22"/>
        </w:rPr>
        <w:t>On LR and MR operating in different bands in release</w:t>
      </w:r>
      <w:r>
        <w:rPr>
          <w:rFonts w:ascii="Times New Roman" w:eastAsia="SimSun" w:hAnsi="Times New Roman"/>
          <w:kern w:val="0"/>
          <w:sz w:val="22"/>
        </w:rPr>
        <w:t>;</w:t>
      </w:r>
    </w:p>
    <w:sectPr w:rsidR="00D83167" w:rsidRPr="00AF6733"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9CE59" w14:textId="77777777" w:rsidR="009B6E8B" w:rsidRDefault="009B6E8B">
      <w:r>
        <w:separator/>
      </w:r>
    </w:p>
  </w:endnote>
  <w:endnote w:type="continuationSeparator" w:id="0">
    <w:p w14:paraId="7A8E9EE5" w14:textId="77777777" w:rsidR="009B6E8B" w:rsidRDefault="009B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B91711" w:rsidRDefault="00B9171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B91711" w:rsidRDefault="00B9171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44ABB" w14:textId="77777777" w:rsidR="009B6E8B" w:rsidRDefault="009B6E8B">
      <w:r>
        <w:separator/>
      </w:r>
    </w:p>
  </w:footnote>
  <w:footnote w:type="continuationSeparator" w:id="0">
    <w:p w14:paraId="1E0132EB" w14:textId="77777777" w:rsidR="009B6E8B" w:rsidRDefault="009B6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B91711" w:rsidRDefault="00B91711">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B91711" w:rsidRDefault="00B91711">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6387B"/>
    <w:multiLevelType w:val="hybridMultilevel"/>
    <w:tmpl w:val="15A0E26E"/>
    <w:lvl w:ilvl="0" w:tplc="1B64361A">
      <w:start w:val="1"/>
      <w:numFmt w:val="bullet"/>
      <w:lvlText w:val=""/>
      <w:lvlJc w:val="left"/>
      <w:pPr>
        <w:tabs>
          <w:tab w:val="num" w:pos="720"/>
        </w:tabs>
        <w:ind w:left="720" w:hanging="360"/>
      </w:pPr>
      <w:rPr>
        <w:rFonts w:ascii="Symbol" w:hAnsi="Symbol" w:hint="default"/>
      </w:rPr>
    </w:lvl>
    <w:lvl w:ilvl="1" w:tplc="F6B06D04" w:tentative="1">
      <w:start w:val="1"/>
      <w:numFmt w:val="bullet"/>
      <w:lvlText w:val=""/>
      <w:lvlJc w:val="left"/>
      <w:pPr>
        <w:tabs>
          <w:tab w:val="num" w:pos="1440"/>
        </w:tabs>
        <w:ind w:left="1440" w:hanging="360"/>
      </w:pPr>
      <w:rPr>
        <w:rFonts w:ascii="Symbol" w:hAnsi="Symbol" w:hint="default"/>
      </w:rPr>
    </w:lvl>
    <w:lvl w:ilvl="2" w:tplc="ABD6A524" w:tentative="1">
      <w:start w:val="1"/>
      <w:numFmt w:val="bullet"/>
      <w:lvlText w:val=""/>
      <w:lvlJc w:val="left"/>
      <w:pPr>
        <w:tabs>
          <w:tab w:val="num" w:pos="2160"/>
        </w:tabs>
        <w:ind w:left="2160" w:hanging="360"/>
      </w:pPr>
      <w:rPr>
        <w:rFonts w:ascii="Symbol" w:hAnsi="Symbol" w:hint="default"/>
      </w:rPr>
    </w:lvl>
    <w:lvl w:ilvl="3" w:tplc="E7729DEE" w:tentative="1">
      <w:start w:val="1"/>
      <w:numFmt w:val="bullet"/>
      <w:lvlText w:val=""/>
      <w:lvlJc w:val="left"/>
      <w:pPr>
        <w:tabs>
          <w:tab w:val="num" w:pos="2880"/>
        </w:tabs>
        <w:ind w:left="2880" w:hanging="360"/>
      </w:pPr>
      <w:rPr>
        <w:rFonts w:ascii="Symbol" w:hAnsi="Symbol" w:hint="default"/>
      </w:rPr>
    </w:lvl>
    <w:lvl w:ilvl="4" w:tplc="46524640" w:tentative="1">
      <w:start w:val="1"/>
      <w:numFmt w:val="bullet"/>
      <w:lvlText w:val=""/>
      <w:lvlJc w:val="left"/>
      <w:pPr>
        <w:tabs>
          <w:tab w:val="num" w:pos="3600"/>
        </w:tabs>
        <w:ind w:left="3600" w:hanging="360"/>
      </w:pPr>
      <w:rPr>
        <w:rFonts w:ascii="Symbol" w:hAnsi="Symbol" w:hint="default"/>
      </w:rPr>
    </w:lvl>
    <w:lvl w:ilvl="5" w:tplc="58B6C652" w:tentative="1">
      <w:start w:val="1"/>
      <w:numFmt w:val="bullet"/>
      <w:lvlText w:val=""/>
      <w:lvlJc w:val="left"/>
      <w:pPr>
        <w:tabs>
          <w:tab w:val="num" w:pos="4320"/>
        </w:tabs>
        <w:ind w:left="4320" w:hanging="360"/>
      </w:pPr>
      <w:rPr>
        <w:rFonts w:ascii="Symbol" w:hAnsi="Symbol" w:hint="default"/>
      </w:rPr>
    </w:lvl>
    <w:lvl w:ilvl="6" w:tplc="F24252BC" w:tentative="1">
      <w:start w:val="1"/>
      <w:numFmt w:val="bullet"/>
      <w:lvlText w:val=""/>
      <w:lvlJc w:val="left"/>
      <w:pPr>
        <w:tabs>
          <w:tab w:val="num" w:pos="5040"/>
        </w:tabs>
        <w:ind w:left="5040" w:hanging="360"/>
      </w:pPr>
      <w:rPr>
        <w:rFonts w:ascii="Symbol" w:hAnsi="Symbol" w:hint="default"/>
      </w:rPr>
    </w:lvl>
    <w:lvl w:ilvl="7" w:tplc="907E9AF4" w:tentative="1">
      <w:start w:val="1"/>
      <w:numFmt w:val="bullet"/>
      <w:lvlText w:val=""/>
      <w:lvlJc w:val="left"/>
      <w:pPr>
        <w:tabs>
          <w:tab w:val="num" w:pos="5760"/>
        </w:tabs>
        <w:ind w:left="5760" w:hanging="360"/>
      </w:pPr>
      <w:rPr>
        <w:rFonts w:ascii="Symbol" w:hAnsi="Symbol" w:hint="default"/>
      </w:rPr>
    </w:lvl>
    <w:lvl w:ilvl="8" w:tplc="2CB8F0C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CE05A0"/>
    <w:multiLevelType w:val="hybridMultilevel"/>
    <w:tmpl w:val="244A6E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EAB724C"/>
    <w:multiLevelType w:val="hybridMultilevel"/>
    <w:tmpl w:val="2E827C60"/>
    <w:lvl w:ilvl="0" w:tplc="158E5824">
      <w:start w:val="1"/>
      <w:numFmt w:val="bullet"/>
      <w:lvlText w:val=""/>
      <w:lvlJc w:val="left"/>
      <w:pPr>
        <w:tabs>
          <w:tab w:val="num" w:pos="720"/>
        </w:tabs>
        <w:ind w:left="720" w:hanging="360"/>
      </w:pPr>
      <w:rPr>
        <w:rFonts w:ascii="Symbol" w:hAnsi="Symbol" w:hint="default"/>
      </w:rPr>
    </w:lvl>
    <w:lvl w:ilvl="1" w:tplc="D49ABB18" w:tentative="1">
      <w:start w:val="1"/>
      <w:numFmt w:val="bullet"/>
      <w:lvlText w:val=""/>
      <w:lvlJc w:val="left"/>
      <w:pPr>
        <w:tabs>
          <w:tab w:val="num" w:pos="1440"/>
        </w:tabs>
        <w:ind w:left="1440" w:hanging="360"/>
      </w:pPr>
      <w:rPr>
        <w:rFonts w:ascii="Symbol" w:hAnsi="Symbol" w:hint="default"/>
      </w:rPr>
    </w:lvl>
    <w:lvl w:ilvl="2" w:tplc="34BA1FAC" w:tentative="1">
      <w:start w:val="1"/>
      <w:numFmt w:val="bullet"/>
      <w:lvlText w:val=""/>
      <w:lvlJc w:val="left"/>
      <w:pPr>
        <w:tabs>
          <w:tab w:val="num" w:pos="2160"/>
        </w:tabs>
        <w:ind w:left="2160" w:hanging="360"/>
      </w:pPr>
      <w:rPr>
        <w:rFonts w:ascii="Symbol" w:hAnsi="Symbol" w:hint="default"/>
      </w:rPr>
    </w:lvl>
    <w:lvl w:ilvl="3" w:tplc="77EAC3A8" w:tentative="1">
      <w:start w:val="1"/>
      <w:numFmt w:val="bullet"/>
      <w:lvlText w:val=""/>
      <w:lvlJc w:val="left"/>
      <w:pPr>
        <w:tabs>
          <w:tab w:val="num" w:pos="2880"/>
        </w:tabs>
        <w:ind w:left="2880" w:hanging="360"/>
      </w:pPr>
      <w:rPr>
        <w:rFonts w:ascii="Symbol" w:hAnsi="Symbol" w:hint="default"/>
      </w:rPr>
    </w:lvl>
    <w:lvl w:ilvl="4" w:tplc="8D86DAF0" w:tentative="1">
      <w:start w:val="1"/>
      <w:numFmt w:val="bullet"/>
      <w:lvlText w:val=""/>
      <w:lvlJc w:val="left"/>
      <w:pPr>
        <w:tabs>
          <w:tab w:val="num" w:pos="3600"/>
        </w:tabs>
        <w:ind w:left="3600" w:hanging="360"/>
      </w:pPr>
      <w:rPr>
        <w:rFonts w:ascii="Symbol" w:hAnsi="Symbol" w:hint="default"/>
      </w:rPr>
    </w:lvl>
    <w:lvl w:ilvl="5" w:tplc="D29AE5C0" w:tentative="1">
      <w:start w:val="1"/>
      <w:numFmt w:val="bullet"/>
      <w:lvlText w:val=""/>
      <w:lvlJc w:val="left"/>
      <w:pPr>
        <w:tabs>
          <w:tab w:val="num" w:pos="4320"/>
        </w:tabs>
        <w:ind w:left="4320" w:hanging="360"/>
      </w:pPr>
      <w:rPr>
        <w:rFonts w:ascii="Symbol" w:hAnsi="Symbol" w:hint="default"/>
      </w:rPr>
    </w:lvl>
    <w:lvl w:ilvl="6" w:tplc="766C699A" w:tentative="1">
      <w:start w:val="1"/>
      <w:numFmt w:val="bullet"/>
      <w:lvlText w:val=""/>
      <w:lvlJc w:val="left"/>
      <w:pPr>
        <w:tabs>
          <w:tab w:val="num" w:pos="5040"/>
        </w:tabs>
        <w:ind w:left="5040" w:hanging="360"/>
      </w:pPr>
      <w:rPr>
        <w:rFonts w:ascii="Symbol" w:hAnsi="Symbol" w:hint="default"/>
      </w:rPr>
    </w:lvl>
    <w:lvl w:ilvl="7" w:tplc="A330EC62" w:tentative="1">
      <w:start w:val="1"/>
      <w:numFmt w:val="bullet"/>
      <w:lvlText w:val=""/>
      <w:lvlJc w:val="left"/>
      <w:pPr>
        <w:tabs>
          <w:tab w:val="num" w:pos="5760"/>
        </w:tabs>
        <w:ind w:left="5760" w:hanging="360"/>
      </w:pPr>
      <w:rPr>
        <w:rFonts w:ascii="Symbol" w:hAnsi="Symbol" w:hint="default"/>
      </w:rPr>
    </w:lvl>
    <w:lvl w:ilvl="8" w:tplc="23A6238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1E504D"/>
    <w:multiLevelType w:val="hybridMultilevel"/>
    <w:tmpl w:val="DD4EB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3546429"/>
    <w:multiLevelType w:val="multilevel"/>
    <w:tmpl w:val="F0C2DBF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b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40A2A4C"/>
    <w:multiLevelType w:val="hybridMultilevel"/>
    <w:tmpl w:val="2CCE500E"/>
    <w:lvl w:ilvl="0" w:tplc="54803C3C">
      <w:start w:val="2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2"/>
  </w:num>
  <w:num w:numId="4">
    <w:abstractNumId w:val="14"/>
  </w:num>
  <w:num w:numId="5">
    <w:abstractNumId w:val="0"/>
  </w:num>
  <w:num w:numId="6">
    <w:abstractNumId w:val="15"/>
  </w:num>
  <w:num w:numId="7">
    <w:abstractNumId w:val="10"/>
  </w:num>
  <w:num w:numId="8">
    <w:abstractNumId w:val="3"/>
  </w:num>
  <w:num w:numId="9">
    <w:abstractNumId w:val="1"/>
  </w:num>
  <w:num w:numId="10">
    <w:abstractNumId w:val="9"/>
  </w:num>
  <w:num w:numId="11">
    <w:abstractNumId w:val="19"/>
  </w:num>
  <w:num w:numId="12">
    <w:abstractNumId w:val="4"/>
  </w:num>
  <w:num w:numId="13">
    <w:abstractNumId w:val="8"/>
  </w:num>
  <w:num w:numId="14">
    <w:abstractNumId w:val="20"/>
  </w:num>
  <w:num w:numId="15">
    <w:abstractNumId w:val="21"/>
  </w:num>
  <w:num w:numId="16">
    <w:abstractNumId w:val="16"/>
  </w:num>
  <w:num w:numId="17">
    <w:abstractNumId w:val="11"/>
  </w:num>
  <w:num w:numId="18">
    <w:abstractNumId w:val="2"/>
  </w:num>
  <w:num w:numId="19">
    <w:abstractNumId w:val="7"/>
  </w:num>
  <w:num w:numId="20">
    <w:abstractNumId w:val="12"/>
  </w:num>
  <w:num w:numId="21">
    <w:abstractNumId w:val="5"/>
  </w:num>
  <w:num w:numId="22">
    <w:abstractNumId w:val="6"/>
  </w:num>
  <w:num w:numId="2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2B81"/>
    <w:rsid w:val="00004D16"/>
    <w:rsid w:val="0000504A"/>
    <w:rsid w:val="000058F5"/>
    <w:rsid w:val="00005D3B"/>
    <w:rsid w:val="000075DA"/>
    <w:rsid w:val="000138A6"/>
    <w:rsid w:val="00013960"/>
    <w:rsid w:val="000140DC"/>
    <w:rsid w:val="00014720"/>
    <w:rsid w:val="00014FCF"/>
    <w:rsid w:val="000204D9"/>
    <w:rsid w:val="00021C4F"/>
    <w:rsid w:val="00027CC2"/>
    <w:rsid w:val="000306BB"/>
    <w:rsid w:val="000310A5"/>
    <w:rsid w:val="00031DF9"/>
    <w:rsid w:val="000320B2"/>
    <w:rsid w:val="000326F7"/>
    <w:rsid w:val="00032900"/>
    <w:rsid w:val="0003488B"/>
    <w:rsid w:val="00035469"/>
    <w:rsid w:val="00036268"/>
    <w:rsid w:val="0003654E"/>
    <w:rsid w:val="0003763A"/>
    <w:rsid w:val="0004070B"/>
    <w:rsid w:val="00040CC1"/>
    <w:rsid w:val="00041BF8"/>
    <w:rsid w:val="00045680"/>
    <w:rsid w:val="00046EC3"/>
    <w:rsid w:val="00053170"/>
    <w:rsid w:val="000535A6"/>
    <w:rsid w:val="00053A63"/>
    <w:rsid w:val="00053FA4"/>
    <w:rsid w:val="00054F97"/>
    <w:rsid w:val="000562AC"/>
    <w:rsid w:val="00056374"/>
    <w:rsid w:val="000569EB"/>
    <w:rsid w:val="00056D18"/>
    <w:rsid w:val="00057436"/>
    <w:rsid w:val="00057912"/>
    <w:rsid w:val="00061B39"/>
    <w:rsid w:val="00062CBD"/>
    <w:rsid w:val="00062DAA"/>
    <w:rsid w:val="00064E8B"/>
    <w:rsid w:val="00064F2D"/>
    <w:rsid w:val="00065776"/>
    <w:rsid w:val="00066295"/>
    <w:rsid w:val="00066609"/>
    <w:rsid w:val="0006730E"/>
    <w:rsid w:val="00070911"/>
    <w:rsid w:val="0007293B"/>
    <w:rsid w:val="0007342E"/>
    <w:rsid w:val="00073534"/>
    <w:rsid w:val="0007436E"/>
    <w:rsid w:val="000745CD"/>
    <w:rsid w:val="00074860"/>
    <w:rsid w:val="00075996"/>
    <w:rsid w:val="00076B8E"/>
    <w:rsid w:val="000821A3"/>
    <w:rsid w:val="00082729"/>
    <w:rsid w:val="00083546"/>
    <w:rsid w:val="000835BC"/>
    <w:rsid w:val="00083827"/>
    <w:rsid w:val="00083CAA"/>
    <w:rsid w:val="0008441A"/>
    <w:rsid w:val="00086051"/>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7428"/>
    <w:rsid w:val="000B03B9"/>
    <w:rsid w:val="000B0AE9"/>
    <w:rsid w:val="000B170D"/>
    <w:rsid w:val="000B1B3C"/>
    <w:rsid w:val="000B37EB"/>
    <w:rsid w:val="000B6189"/>
    <w:rsid w:val="000B667E"/>
    <w:rsid w:val="000B6BCF"/>
    <w:rsid w:val="000C1616"/>
    <w:rsid w:val="000C249D"/>
    <w:rsid w:val="000C2DB1"/>
    <w:rsid w:val="000C2FA9"/>
    <w:rsid w:val="000C78AE"/>
    <w:rsid w:val="000D00DE"/>
    <w:rsid w:val="000D1AAC"/>
    <w:rsid w:val="000D1E80"/>
    <w:rsid w:val="000D2667"/>
    <w:rsid w:val="000D31DE"/>
    <w:rsid w:val="000D34F7"/>
    <w:rsid w:val="000D37D2"/>
    <w:rsid w:val="000D5DDA"/>
    <w:rsid w:val="000D5F49"/>
    <w:rsid w:val="000D7511"/>
    <w:rsid w:val="000E4B77"/>
    <w:rsid w:val="000E5F9A"/>
    <w:rsid w:val="000E6FDD"/>
    <w:rsid w:val="000F0221"/>
    <w:rsid w:val="000F02A0"/>
    <w:rsid w:val="000F0660"/>
    <w:rsid w:val="000F0872"/>
    <w:rsid w:val="000F2857"/>
    <w:rsid w:val="000F3FEE"/>
    <w:rsid w:val="000F4723"/>
    <w:rsid w:val="000F5559"/>
    <w:rsid w:val="000F755F"/>
    <w:rsid w:val="000F769B"/>
    <w:rsid w:val="00100B90"/>
    <w:rsid w:val="00101A2D"/>
    <w:rsid w:val="0010354A"/>
    <w:rsid w:val="00104001"/>
    <w:rsid w:val="001062C1"/>
    <w:rsid w:val="00110091"/>
    <w:rsid w:val="00110B66"/>
    <w:rsid w:val="00111293"/>
    <w:rsid w:val="0011274B"/>
    <w:rsid w:val="0011283C"/>
    <w:rsid w:val="001159D3"/>
    <w:rsid w:val="0011713F"/>
    <w:rsid w:val="00117478"/>
    <w:rsid w:val="0012175A"/>
    <w:rsid w:val="00121E0F"/>
    <w:rsid w:val="00122A49"/>
    <w:rsid w:val="00124EA6"/>
    <w:rsid w:val="00125A6D"/>
    <w:rsid w:val="00126F7D"/>
    <w:rsid w:val="00127642"/>
    <w:rsid w:val="001278F7"/>
    <w:rsid w:val="0013027C"/>
    <w:rsid w:val="001316BD"/>
    <w:rsid w:val="00133AF6"/>
    <w:rsid w:val="001342C4"/>
    <w:rsid w:val="00135EB9"/>
    <w:rsid w:val="00137144"/>
    <w:rsid w:val="001377B5"/>
    <w:rsid w:val="00140B70"/>
    <w:rsid w:val="00141191"/>
    <w:rsid w:val="001413E3"/>
    <w:rsid w:val="00141929"/>
    <w:rsid w:val="00142D84"/>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73B9"/>
    <w:rsid w:val="00160E30"/>
    <w:rsid w:val="00162499"/>
    <w:rsid w:val="00162F8E"/>
    <w:rsid w:val="0016385A"/>
    <w:rsid w:val="00163908"/>
    <w:rsid w:val="00165352"/>
    <w:rsid w:val="00166684"/>
    <w:rsid w:val="00166F47"/>
    <w:rsid w:val="001678EA"/>
    <w:rsid w:val="001733B0"/>
    <w:rsid w:val="00173AFB"/>
    <w:rsid w:val="00173D9E"/>
    <w:rsid w:val="00174CCB"/>
    <w:rsid w:val="001766B5"/>
    <w:rsid w:val="001807F7"/>
    <w:rsid w:val="0018187A"/>
    <w:rsid w:val="00181F9A"/>
    <w:rsid w:val="001824AC"/>
    <w:rsid w:val="00182E6F"/>
    <w:rsid w:val="00183454"/>
    <w:rsid w:val="0018407D"/>
    <w:rsid w:val="00184C85"/>
    <w:rsid w:val="00186566"/>
    <w:rsid w:val="00191254"/>
    <w:rsid w:val="0019641C"/>
    <w:rsid w:val="001971B0"/>
    <w:rsid w:val="001A375E"/>
    <w:rsid w:val="001A386C"/>
    <w:rsid w:val="001A4EF7"/>
    <w:rsid w:val="001A6EC4"/>
    <w:rsid w:val="001A779E"/>
    <w:rsid w:val="001B0A6F"/>
    <w:rsid w:val="001B2098"/>
    <w:rsid w:val="001B3469"/>
    <w:rsid w:val="001B3CDF"/>
    <w:rsid w:val="001B5F90"/>
    <w:rsid w:val="001B63D2"/>
    <w:rsid w:val="001B7F42"/>
    <w:rsid w:val="001C0297"/>
    <w:rsid w:val="001C0C56"/>
    <w:rsid w:val="001C1925"/>
    <w:rsid w:val="001D108E"/>
    <w:rsid w:val="001D3CBB"/>
    <w:rsid w:val="001D5D50"/>
    <w:rsid w:val="001D69B3"/>
    <w:rsid w:val="001D6BD2"/>
    <w:rsid w:val="001E0874"/>
    <w:rsid w:val="001E0E3C"/>
    <w:rsid w:val="001E1CC1"/>
    <w:rsid w:val="001E4ED1"/>
    <w:rsid w:val="001E56E5"/>
    <w:rsid w:val="001E5916"/>
    <w:rsid w:val="001E647D"/>
    <w:rsid w:val="001E7184"/>
    <w:rsid w:val="001E7900"/>
    <w:rsid w:val="001F056E"/>
    <w:rsid w:val="001F23E5"/>
    <w:rsid w:val="001F2AAC"/>
    <w:rsid w:val="001F31D1"/>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106B1"/>
    <w:rsid w:val="00212C6A"/>
    <w:rsid w:val="00212D63"/>
    <w:rsid w:val="00213275"/>
    <w:rsid w:val="00213C01"/>
    <w:rsid w:val="00214F19"/>
    <w:rsid w:val="00215D86"/>
    <w:rsid w:val="00220566"/>
    <w:rsid w:val="002236B0"/>
    <w:rsid w:val="0022487D"/>
    <w:rsid w:val="00224AC9"/>
    <w:rsid w:val="0022514C"/>
    <w:rsid w:val="00225E9F"/>
    <w:rsid w:val="00226A91"/>
    <w:rsid w:val="00231D4F"/>
    <w:rsid w:val="002323AE"/>
    <w:rsid w:val="00232474"/>
    <w:rsid w:val="00232EBB"/>
    <w:rsid w:val="002339D4"/>
    <w:rsid w:val="002348D7"/>
    <w:rsid w:val="00234B2A"/>
    <w:rsid w:val="002357EF"/>
    <w:rsid w:val="0023631F"/>
    <w:rsid w:val="002372E8"/>
    <w:rsid w:val="00237939"/>
    <w:rsid w:val="00237F40"/>
    <w:rsid w:val="00240964"/>
    <w:rsid w:val="00241079"/>
    <w:rsid w:val="002412AF"/>
    <w:rsid w:val="002434A6"/>
    <w:rsid w:val="00244EB4"/>
    <w:rsid w:val="002455B8"/>
    <w:rsid w:val="00246176"/>
    <w:rsid w:val="002468E6"/>
    <w:rsid w:val="00251E11"/>
    <w:rsid w:val="00252A70"/>
    <w:rsid w:val="002535B4"/>
    <w:rsid w:val="002561B8"/>
    <w:rsid w:val="002564C8"/>
    <w:rsid w:val="0025674E"/>
    <w:rsid w:val="00257340"/>
    <w:rsid w:val="00257653"/>
    <w:rsid w:val="00257B59"/>
    <w:rsid w:val="0026066C"/>
    <w:rsid w:val="00260C3B"/>
    <w:rsid w:val="00262128"/>
    <w:rsid w:val="00263D4D"/>
    <w:rsid w:val="0026407A"/>
    <w:rsid w:val="00264463"/>
    <w:rsid w:val="00264AF9"/>
    <w:rsid w:val="00266621"/>
    <w:rsid w:val="0026693D"/>
    <w:rsid w:val="00266BBE"/>
    <w:rsid w:val="00266C6F"/>
    <w:rsid w:val="00267C1E"/>
    <w:rsid w:val="00270EE1"/>
    <w:rsid w:val="00271E5D"/>
    <w:rsid w:val="00272B19"/>
    <w:rsid w:val="00275BDA"/>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E0B"/>
    <w:rsid w:val="002A0EF4"/>
    <w:rsid w:val="002A112D"/>
    <w:rsid w:val="002A2039"/>
    <w:rsid w:val="002A23F6"/>
    <w:rsid w:val="002A29F4"/>
    <w:rsid w:val="002A32BC"/>
    <w:rsid w:val="002A3568"/>
    <w:rsid w:val="002A3798"/>
    <w:rsid w:val="002A3C41"/>
    <w:rsid w:val="002A5FBF"/>
    <w:rsid w:val="002A6B05"/>
    <w:rsid w:val="002B001F"/>
    <w:rsid w:val="002B06D8"/>
    <w:rsid w:val="002B2E03"/>
    <w:rsid w:val="002B4979"/>
    <w:rsid w:val="002B5378"/>
    <w:rsid w:val="002B5616"/>
    <w:rsid w:val="002B5D6D"/>
    <w:rsid w:val="002B6534"/>
    <w:rsid w:val="002B68C5"/>
    <w:rsid w:val="002B6B87"/>
    <w:rsid w:val="002B7223"/>
    <w:rsid w:val="002B7411"/>
    <w:rsid w:val="002B79D1"/>
    <w:rsid w:val="002B7E1D"/>
    <w:rsid w:val="002C14A3"/>
    <w:rsid w:val="002C31FE"/>
    <w:rsid w:val="002C5E30"/>
    <w:rsid w:val="002C7049"/>
    <w:rsid w:val="002C73AD"/>
    <w:rsid w:val="002C7C25"/>
    <w:rsid w:val="002D0D93"/>
    <w:rsid w:val="002D1932"/>
    <w:rsid w:val="002D3E78"/>
    <w:rsid w:val="002D478E"/>
    <w:rsid w:val="002D499E"/>
    <w:rsid w:val="002D525A"/>
    <w:rsid w:val="002D6105"/>
    <w:rsid w:val="002E745A"/>
    <w:rsid w:val="002F0167"/>
    <w:rsid w:val="002F03BF"/>
    <w:rsid w:val="002F066C"/>
    <w:rsid w:val="002F0745"/>
    <w:rsid w:val="002F0A24"/>
    <w:rsid w:val="002F1163"/>
    <w:rsid w:val="002F1DA3"/>
    <w:rsid w:val="002F1DC7"/>
    <w:rsid w:val="002F2089"/>
    <w:rsid w:val="002F311D"/>
    <w:rsid w:val="002F324E"/>
    <w:rsid w:val="002F37FF"/>
    <w:rsid w:val="002F4F17"/>
    <w:rsid w:val="002F660A"/>
    <w:rsid w:val="002F675A"/>
    <w:rsid w:val="002F7250"/>
    <w:rsid w:val="002F7611"/>
    <w:rsid w:val="002F7996"/>
    <w:rsid w:val="0030098D"/>
    <w:rsid w:val="0030477B"/>
    <w:rsid w:val="00304781"/>
    <w:rsid w:val="003053E1"/>
    <w:rsid w:val="003055E4"/>
    <w:rsid w:val="00306396"/>
    <w:rsid w:val="003069FF"/>
    <w:rsid w:val="00307641"/>
    <w:rsid w:val="00307760"/>
    <w:rsid w:val="003105F6"/>
    <w:rsid w:val="0031064C"/>
    <w:rsid w:val="00310C10"/>
    <w:rsid w:val="00310F36"/>
    <w:rsid w:val="0031354A"/>
    <w:rsid w:val="00313ED3"/>
    <w:rsid w:val="003149C5"/>
    <w:rsid w:val="0031725E"/>
    <w:rsid w:val="00317395"/>
    <w:rsid w:val="0032022F"/>
    <w:rsid w:val="003211BE"/>
    <w:rsid w:val="00321391"/>
    <w:rsid w:val="00321839"/>
    <w:rsid w:val="00322204"/>
    <w:rsid w:val="00322719"/>
    <w:rsid w:val="003234E9"/>
    <w:rsid w:val="0032417E"/>
    <w:rsid w:val="00324801"/>
    <w:rsid w:val="00325861"/>
    <w:rsid w:val="00326101"/>
    <w:rsid w:val="00326210"/>
    <w:rsid w:val="00330894"/>
    <w:rsid w:val="00330B1B"/>
    <w:rsid w:val="003310D3"/>
    <w:rsid w:val="00332C22"/>
    <w:rsid w:val="003330B8"/>
    <w:rsid w:val="00333B57"/>
    <w:rsid w:val="003345CE"/>
    <w:rsid w:val="0033539A"/>
    <w:rsid w:val="00335737"/>
    <w:rsid w:val="00336C01"/>
    <w:rsid w:val="0033771F"/>
    <w:rsid w:val="00340797"/>
    <w:rsid w:val="003418CA"/>
    <w:rsid w:val="00341CDF"/>
    <w:rsid w:val="00342B0D"/>
    <w:rsid w:val="00343E55"/>
    <w:rsid w:val="00345AE3"/>
    <w:rsid w:val="003464BF"/>
    <w:rsid w:val="00346F46"/>
    <w:rsid w:val="00347B07"/>
    <w:rsid w:val="00351872"/>
    <w:rsid w:val="003548C3"/>
    <w:rsid w:val="00354B31"/>
    <w:rsid w:val="00355CAC"/>
    <w:rsid w:val="003565E6"/>
    <w:rsid w:val="003568FD"/>
    <w:rsid w:val="00356CFD"/>
    <w:rsid w:val="00356D30"/>
    <w:rsid w:val="0036018C"/>
    <w:rsid w:val="0036254E"/>
    <w:rsid w:val="00362C05"/>
    <w:rsid w:val="00362C9B"/>
    <w:rsid w:val="00364C23"/>
    <w:rsid w:val="00364EA7"/>
    <w:rsid w:val="00365AC4"/>
    <w:rsid w:val="00366D30"/>
    <w:rsid w:val="00372127"/>
    <w:rsid w:val="00376A4E"/>
    <w:rsid w:val="00376AFF"/>
    <w:rsid w:val="00377529"/>
    <w:rsid w:val="0038041A"/>
    <w:rsid w:val="00380A8F"/>
    <w:rsid w:val="00380B66"/>
    <w:rsid w:val="00381FF8"/>
    <w:rsid w:val="00382D68"/>
    <w:rsid w:val="003831D5"/>
    <w:rsid w:val="00384B3B"/>
    <w:rsid w:val="003850C6"/>
    <w:rsid w:val="00385900"/>
    <w:rsid w:val="00386607"/>
    <w:rsid w:val="00386DA1"/>
    <w:rsid w:val="00387D5C"/>
    <w:rsid w:val="0039180F"/>
    <w:rsid w:val="0039297C"/>
    <w:rsid w:val="0039615F"/>
    <w:rsid w:val="00397489"/>
    <w:rsid w:val="00397963"/>
    <w:rsid w:val="003A1D28"/>
    <w:rsid w:val="003A29D2"/>
    <w:rsid w:val="003A35E5"/>
    <w:rsid w:val="003A3DA7"/>
    <w:rsid w:val="003A4F52"/>
    <w:rsid w:val="003A5CFF"/>
    <w:rsid w:val="003A65EB"/>
    <w:rsid w:val="003A6634"/>
    <w:rsid w:val="003A7047"/>
    <w:rsid w:val="003A7099"/>
    <w:rsid w:val="003A73B2"/>
    <w:rsid w:val="003A79B3"/>
    <w:rsid w:val="003A7B60"/>
    <w:rsid w:val="003A7C58"/>
    <w:rsid w:val="003B0F85"/>
    <w:rsid w:val="003B3F77"/>
    <w:rsid w:val="003B48F5"/>
    <w:rsid w:val="003B5022"/>
    <w:rsid w:val="003B6C84"/>
    <w:rsid w:val="003B7468"/>
    <w:rsid w:val="003B75DE"/>
    <w:rsid w:val="003B7A52"/>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D7815"/>
    <w:rsid w:val="003D7F1B"/>
    <w:rsid w:val="003E00F4"/>
    <w:rsid w:val="003E0712"/>
    <w:rsid w:val="003E0C47"/>
    <w:rsid w:val="003E0D14"/>
    <w:rsid w:val="003E1228"/>
    <w:rsid w:val="003E1743"/>
    <w:rsid w:val="003E5B8A"/>
    <w:rsid w:val="003F066D"/>
    <w:rsid w:val="003F07F5"/>
    <w:rsid w:val="003F1D88"/>
    <w:rsid w:val="003F1E32"/>
    <w:rsid w:val="003F2395"/>
    <w:rsid w:val="003F3098"/>
    <w:rsid w:val="003F59B2"/>
    <w:rsid w:val="004000C0"/>
    <w:rsid w:val="004002B7"/>
    <w:rsid w:val="004010D1"/>
    <w:rsid w:val="004027BD"/>
    <w:rsid w:val="004035AB"/>
    <w:rsid w:val="00404F38"/>
    <w:rsid w:val="00406156"/>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F62"/>
    <w:rsid w:val="004260DB"/>
    <w:rsid w:val="00426368"/>
    <w:rsid w:val="00426415"/>
    <w:rsid w:val="004279E8"/>
    <w:rsid w:val="00430239"/>
    <w:rsid w:val="00430D75"/>
    <w:rsid w:val="00430FE0"/>
    <w:rsid w:val="004341C4"/>
    <w:rsid w:val="00434854"/>
    <w:rsid w:val="00434D3B"/>
    <w:rsid w:val="00435124"/>
    <w:rsid w:val="004359D3"/>
    <w:rsid w:val="00436227"/>
    <w:rsid w:val="00436C04"/>
    <w:rsid w:val="0044134F"/>
    <w:rsid w:val="004416DA"/>
    <w:rsid w:val="00442AEA"/>
    <w:rsid w:val="00443A25"/>
    <w:rsid w:val="004448E4"/>
    <w:rsid w:val="00444A63"/>
    <w:rsid w:val="00444BE1"/>
    <w:rsid w:val="00444D6F"/>
    <w:rsid w:val="00445D30"/>
    <w:rsid w:val="0044609E"/>
    <w:rsid w:val="004470A8"/>
    <w:rsid w:val="00450705"/>
    <w:rsid w:val="004512BA"/>
    <w:rsid w:val="00453368"/>
    <w:rsid w:val="0045430E"/>
    <w:rsid w:val="00454AAD"/>
    <w:rsid w:val="00455A65"/>
    <w:rsid w:val="00455C89"/>
    <w:rsid w:val="00455E6B"/>
    <w:rsid w:val="00460EFF"/>
    <w:rsid w:val="004617B8"/>
    <w:rsid w:val="004618B5"/>
    <w:rsid w:val="00464693"/>
    <w:rsid w:val="00464A7D"/>
    <w:rsid w:val="0046501E"/>
    <w:rsid w:val="00466C54"/>
    <w:rsid w:val="004671A9"/>
    <w:rsid w:val="00467FAE"/>
    <w:rsid w:val="0047012B"/>
    <w:rsid w:val="00470C7C"/>
    <w:rsid w:val="004725FC"/>
    <w:rsid w:val="00472C58"/>
    <w:rsid w:val="00473252"/>
    <w:rsid w:val="00473CD7"/>
    <w:rsid w:val="0047570E"/>
    <w:rsid w:val="0047585D"/>
    <w:rsid w:val="004762B8"/>
    <w:rsid w:val="004809D6"/>
    <w:rsid w:val="00480CC5"/>
    <w:rsid w:val="00481B3E"/>
    <w:rsid w:val="004833FF"/>
    <w:rsid w:val="00484B70"/>
    <w:rsid w:val="00484F03"/>
    <w:rsid w:val="004850BE"/>
    <w:rsid w:val="00485117"/>
    <w:rsid w:val="00486D8F"/>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5DF1"/>
    <w:rsid w:val="004A629F"/>
    <w:rsid w:val="004A782E"/>
    <w:rsid w:val="004A7978"/>
    <w:rsid w:val="004B03E7"/>
    <w:rsid w:val="004B0A19"/>
    <w:rsid w:val="004B1167"/>
    <w:rsid w:val="004B2E2A"/>
    <w:rsid w:val="004B3029"/>
    <w:rsid w:val="004B4500"/>
    <w:rsid w:val="004B529F"/>
    <w:rsid w:val="004B66CD"/>
    <w:rsid w:val="004B7239"/>
    <w:rsid w:val="004C1398"/>
    <w:rsid w:val="004C16E9"/>
    <w:rsid w:val="004C31F4"/>
    <w:rsid w:val="004C3616"/>
    <w:rsid w:val="004C402B"/>
    <w:rsid w:val="004C41C9"/>
    <w:rsid w:val="004C65A3"/>
    <w:rsid w:val="004C68AF"/>
    <w:rsid w:val="004C6B28"/>
    <w:rsid w:val="004C76C7"/>
    <w:rsid w:val="004D0766"/>
    <w:rsid w:val="004D0FBB"/>
    <w:rsid w:val="004D2B4F"/>
    <w:rsid w:val="004D320E"/>
    <w:rsid w:val="004D3636"/>
    <w:rsid w:val="004D41B1"/>
    <w:rsid w:val="004D49BB"/>
    <w:rsid w:val="004D5594"/>
    <w:rsid w:val="004D56FD"/>
    <w:rsid w:val="004D5B7E"/>
    <w:rsid w:val="004D6674"/>
    <w:rsid w:val="004D7C18"/>
    <w:rsid w:val="004E0760"/>
    <w:rsid w:val="004E0BF7"/>
    <w:rsid w:val="004E12CF"/>
    <w:rsid w:val="004E1BD4"/>
    <w:rsid w:val="004E2620"/>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0E9D"/>
    <w:rsid w:val="00501170"/>
    <w:rsid w:val="00505408"/>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BED"/>
    <w:rsid w:val="00526ED8"/>
    <w:rsid w:val="0052736A"/>
    <w:rsid w:val="0053131B"/>
    <w:rsid w:val="00531F89"/>
    <w:rsid w:val="00534911"/>
    <w:rsid w:val="00534BD7"/>
    <w:rsid w:val="00536C55"/>
    <w:rsid w:val="00536F51"/>
    <w:rsid w:val="00540AB5"/>
    <w:rsid w:val="0054145F"/>
    <w:rsid w:val="005434F5"/>
    <w:rsid w:val="005438F5"/>
    <w:rsid w:val="00543C3F"/>
    <w:rsid w:val="00544409"/>
    <w:rsid w:val="0054542B"/>
    <w:rsid w:val="005468E1"/>
    <w:rsid w:val="00547AC8"/>
    <w:rsid w:val="00547EA8"/>
    <w:rsid w:val="00547F9C"/>
    <w:rsid w:val="005508C4"/>
    <w:rsid w:val="00550A4F"/>
    <w:rsid w:val="00551E0A"/>
    <w:rsid w:val="00552B9B"/>
    <w:rsid w:val="00552D37"/>
    <w:rsid w:val="00554F02"/>
    <w:rsid w:val="00555B1B"/>
    <w:rsid w:val="00557AC7"/>
    <w:rsid w:val="005613BD"/>
    <w:rsid w:val="00561625"/>
    <w:rsid w:val="005622A0"/>
    <w:rsid w:val="005644A8"/>
    <w:rsid w:val="00564A39"/>
    <w:rsid w:val="00565924"/>
    <w:rsid w:val="00566FD7"/>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9FE"/>
    <w:rsid w:val="00592B8A"/>
    <w:rsid w:val="00593421"/>
    <w:rsid w:val="00593E6A"/>
    <w:rsid w:val="00593F44"/>
    <w:rsid w:val="005940DF"/>
    <w:rsid w:val="00595827"/>
    <w:rsid w:val="00597176"/>
    <w:rsid w:val="005A192A"/>
    <w:rsid w:val="005A1FCF"/>
    <w:rsid w:val="005A5A56"/>
    <w:rsid w:val="005A727D"/>
    <w:rsid w:val="005A7DAB"/>
    <w:rsid w:val="005A7E0D"/>
    <w:rsid w:val="005B05DC"/>
    <w:rsid w:val="005B0C4F"/>
    <w:rsid w:val="005B24D1"/>
    <w:rsid w:val="005B36D9"/>
    <w:rsid w:val="005B39BF"/>
    <w:rsid w:val="005B3E58"/>
    <w:rsid w:val="005B4075"/>
    <w:rsid w:val="005B60B1"/>
    <w:rsid w:val="005C06D2"/>
    <w:rsid w:val="005C0C4A"/>
    <w:rsid w:val="005C0D16"/>
    <w:rsid w:val="005C31D8"/>
    <w:rsid w:val="005C3DFF"/>
    <w:rsid w:val="005C5C4B"/>
    <w:rsid w:val="005D327E"/>
    <w:rsid w:val="005D383E"/>
    <w:rsid w:val="005D43A4"/>
    <w:rsid w:val="005D47AF"/>
    <w:rsid w:val="005D4BD7"/>
    <w:rsid w:val="005D5109"/>
    <w:rsid w:val="005D70AB"/>
    <w:rsid w:val="005E170E"/>
    <w:rsid w:val="005E2431"/>
    <w:rsid w:val="005E2BF4"/>
    <w:rsid w:val="005E2FDF"/>
    <w:rsid w:val="005E3213"/>
    <w:rsid w:val="005E3E19"/>
    <w:rsid w:val="005E3EE9"/>
    <w:rsid w:val="005E45AA"/>
    <w:rsid w:val="005E5207"/>
    <w:rsid w:val="005E565C"/>
    <w:rsid w:val="005E6B05"/>
    <w:rsid w:val="005F29B5"/>
    <w:rsid w:val="005F4383"/>
    <w:rsid w:val="005F4B04"/>
    <w:rsid w:val="005F676F"/>
    <w:rsid w:val="005F6AB4"/>
    <w:rsid w:val="005F75A1"/>
    <w:rsid w:val="00601702"/>
    <w:rsid w:val="00601B5F"/>
    <w:rsid w:val="0060274C"/>
    <w:rsid w:val="00603F9A"/>
    <w:rsid w:val="00605A31"/>
    <w:rsid w:val="00607181"/>
    <w:rsid w:val="00610BA9"/>
    <w:rsid w:val="00611ADB"/>
    <w:rsid w:val="006130B1"/>
    <w:rsid w:val="00613DB7"/>
    <w:rsid w:val="00614078"/>
    <w:rsid w:val="00620335"/>
    <w:rsid w:val="00620674"/>
    <w:rsid w:val="00620D83"/>
    <w:rsid w:val="006222F5"/>
    <w:rsid w:val="00622C8A"/>
    <w:rsid w:val="00623AEF"/>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36C22"/>
    <w:rsid w:val="00641341"/>
    <w:rsid w:val="00644417"/>
    <w:rsid w:val="00646766"/>
    <w:rsid w:val="00651565"/>
    <w:rsid w:val="006549B6"/>
    <w:rsid w:val="0065572F"/>
    <w:rsid w:val="00655F5A"/>
    <w:rsid w:val="00657271"/>
    <w:rsid w:val="0065791B"/>
    <w:rsid w:val="00661444"/>
    <w:rsid w:val="006632B5"/>
    <w:rsid w:val="00663940"/>
    <w:rsid w:val="00663E92"/>
    <w:rsid w:val="00664384"/>
    <w:rsid w:val="00665E37"/>
    <w:rsid w:val="0066653E"/>
    <w:rsid w:val="006710CA"/>
    <w:rsid w:val="00671AB2"/>
    <w:rsid w:val="0067248E"/>
    <w:rsid w:val="00674057"/>
    <w:rsid w:val="00674576"/>
    <w:rsid w:val="006750A2"/>
    <w:rsid w:val="00675ED0"/>
    <w:rsid w:val="00676BFF"/>
    <w:rsid w:val="00677356"/>
    <w:rsid w:val="0067760C"/>
    <w:rsid w:val="00677D61"/>
    <w:rsid w:val="0068044D"/>
    <w:rsid w:val="00681357"/>
    <w:rsid w:val="00681773"/>
    <w:rsid w:val="00681D88"/>
    <w:rsid w:val="00686782"/>
    <w:rsid w:val="00687237"/>
    <w:rsid w:val="0068761E"/>
    <w:rsid w:val="006879C9"/>
    <w:rsid w:val="00687E64"/>
    <w:rsid w:val="00692977"/>
    <w:rsid w:val="00693A77"/>
    <w:rsid w:val="006A04A3"/>
    <w:rsid w:val="006A0E02"/>
    <w:rsid w:val="006A1705"/>
    <w:rsid w:val="006A273A"/>
    <w:rsid w:val="006A3AB4"/>
    <w:rsid w:val="006A4126"/>
    <w:rsid w:val="006A5561"/>
    <w:rsid w:val="006A6326"/>
    <w:rsid w:val="006A7E1A"/>
    <w:rsid w:val="006B0A0F"/>
    <w:rsid w:val="006B0A2A"/>
    <w:rsid w:val="006B0EC9"/>
    <w:rsid w:val="006B0F04"/>
    <w:rsid w:val="006B34AC"/>
    <w:rsid w:val="006B4F49"/>
    <w:rsid w:val="006B5409"/>
    <w:rsid w:val="006B5FC4"/>
    <w:rsid w:val="006B7995"/>
    <w:rsid w:val="006C0213"/>
    <w:rsid w:val="006C0D83"/>
    <w:rsid w:val="006C250A"/>
    <w:rsid w:val="006C3E4A"/>
    <w:rsid w:val="006C5357"/>
    <w:rsid w:val="006C66CE"/>
    <w:rsid w:val="006D2B53"/>
    <w:rsid w:val="006D2D25"/>
    <w:rsid w:val="006D470D"/>
    <w:rsid w:val="006D5359"/>
    <w:rsid w:val="006D5CA0"/>
    <w:rsid w:val="006D7775"/>
    <w:rsid w:val="006D7E82"/>
    <w:rsid w:val="006E0D17"/>
    <w:rsid w:val="006E1B57"/>
    <w:rsid w:val="006E29EB"/>
    <w:rsid w:val="006E2C8B"/>
    <w:rsid w:val="006E2D7B"/>
    <w:rsid w:val="006E3365"/>
    <w:rsid w:val="006E4C45"/>
    <w:rsid w:val="006E5079"/>
    <w:rsid w:val="006E51A9"/>
    <w:rsid w:val="006E53C6"/>
    <w:rsid w:val="006E54F1"/>
    <w:rsid w:val="006E5A46"/>
    <w:rsid w:val="006E6CD7"/>
    <w:rsid w:val="006F0679"/>
    <w:rsid w:val="006F1163"/>
    <w:rsid w:val="006F2B39"/>
    <w:rsid w:val="006F32B3"/>
    <w:rsid w:val="006F3517"/>
    <w:rsid w:val="006F3798"/>
    <w:rsid w:val="006F4563"/>
    <w:rsid w:val="006F497F"/>
    <w:rsid w:val="006F65BF"/>
    <w:rsid w:val="006F6908"/>
    <w:rsid w:val="006F6A92"/>
    <w:rsid w:val="006F6AED"/>
    <w:rsid w:val="006F7162"/>
    <w:rsid w:val="006F7AD9"/>
    <w:rsid w:val="007013FA"/>
    <w:rsid w:val="00701641"/>
    <w:rsid w:val="00701AB9"/>
    <w:rsid w:val="00701ABB"/>
    <w:rsid w:val="00701DC0"/>
    <w:rsid w:val="00703B7B"/>
    <w:rsid w:val="00704057"/>
    <w:rsid w:val="00704534"/>
    <w:rsid w:val="00704C48"/>
    <w:rsid w:val="007051C5"/>
    <w:rsid w:val="00705559"/>
    <w:rsid w:val="00706729"/>
    <w:rsid w:val="00707473"/>
    <w:rsid w:val="007103AC"/>
    <w:rsid w:val="00711B40"/>
    <w:rsid w:val="007124F4"/>
    <w:rsid w:val="007127DD"/>
    <w:rsid w:val="00713CF4"/>
    <w:rsid w:val="007144AB"/>
    <w:rsid w:val="007162BA"/>
    <w:rsid w:val="0071766F"/>
    <w:rsid w:val="0071794D"/>
    <w:rsid w:val="007209CA"/>
    <w:rsid w:val="00721180"/>
    <w:rsid w:val="00721AD1"/>
    <w:rsid w:val="00721E35"/>
    <w:rsid w:val="00722C54"/>
    <w:rsid w:val="007231D9"/>
    <w:rsid w:val="00723423"/>
    <w:rsid w:val="0072343F"/>
    <w:rsid w:val="00723502"/>
    <w:rsid w:val="00723B1E"/>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7294"/>
    <w:rsid w:val="00737380"/>
    <w:rsid w:val="00740C16"/>
    <w:rsid w:val="007418C5"/>
    <w:rsid w:val="007423E7"/>
    <w:rsid w:val="00742B37"/>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A35"/>
    <w:rsid w:val="00763B37"/>
    <w:rsid w:val="00763BEB"/>
    <w:rsid w:val="00765FBB"/>
    <w:rsid w:val="00767AFE"/>
    <w:rsid w:val="00770C09"/>
    <w:rsid w:val="00771E59"/>
    <w:rsid w:val="00772162"/>
    <w:rsid w:val="00772B8E"/>
    <w:rsid w:val="007738AF"/>
    <w:rsid w:val="00775BB5"/>
    <w:rsid w:val="00777AE7"/>
    <w:rsid w:val="00777B42"/>
    <w:rsid w:val="00780144"/>
    <w:rsid w:val="00780774"/>
    <w:rsid w:val="007813DD"/>
    <w:rsid w:val="00781816"/>
    <w:rsid w:val="00781ED4"/>
    <w:rsid w:val="007825B4"/>
    <w:rsid w:val="007845FC"/>
    <w:rsid w:val="00785277"/>
    <w:rsid w:val="00786120"/>
    <w:rsid w:val="00786580"/>
    <w:rsid w:val="00786A5D"/>
    <w:rsid w:val="00786B8B"/>
    <w:rsid w:val="00787622"/>
    <w:rsid w:val="007907E2"/>
    <w:rsid w:val="007909F4"/>
    <w:rsid w:val="00791B97"/>
    <w:rsid w:val="00791F53"/>
    <w:rsid w:val="007925E9"/>
    <w:rsid w:val="00792F79"/>
    <w:rsid w:val="007936C7"/>
    <w:rsid w:val="00794E57"/>
    <w:rsid w:val="00795EEA"/>
    <w:rsid w:val="007960D1"/>
    <w:rsid w:val="00796AB5"/>
    <w:rsid w:val="007A142D"/>
    <w:rsid w:val="007A1A35"/>
    <w:rsid w:val="007A1E46"/>
    <w:rsid w:val="007A2131"/>
    <w:rsid w:val="007A297D"/>
    <w:rsid w:val="007A2D4B"/>
    <w:rsid w:val="007A6695"/>
    <w:rsid w:val="007A7F6D"/>
    <w:rsid w:val="007B19BA"/>
    <w:rsid w:val="007B1C9F"/>
    <w:rsid w:val="007B1D23"/>
    <w:rsid w:val="007B2E92"/>
    <w:rsid w:val="007B4709"/>
    <w:rsid w:val="007C00D2"/>
    <w:rsid w:val="007C0F66"/>
    <w:rsid w:val="007C1C68"/>
    <w:rsid w:val="007C2247"/>
    <w:rsid w:val="007C27C6"/>
    <w:rsid w:val="007C2970"/>
    <w:rsid w:val="007C29EF"/>
    <w:rsid w:val="007C3D96"/>
    <w:rsid w:val="007C473C"/>
    <w:rsid w:val="007C6DD0"/>
    <w:rsid w:val="007C6E0F"/>
    <w:rsid w:val="007C6F0B"/>
    <w:rsid w:val="007C72F4"/>
    <w:rsid w:val="007C7FE6"/>
    <w:rsid w:val="007D050D"/>
    <w:rsid w:val="007D0B2F"/>
    <w:rsid w:val="007D476C"/>
    <w:rsid w:val="007D4D44"/>
    <w:rsid w:val="007E1E0B"/>
    <w:rsid w:val="007E2EF5"/>
    <w:rsid w:val="007E3C03"/>
    <w:rsid w:val="007E5920"/>
    <w:rsid w:val="007E70F9"/>
    <w:rsid w:val="007F133C"/>
    <w:rsid w:val="007F1AC7"/>
    <w:rsid w:val="007F1C34"/>
    <w:rsid w:val="007F1FC2"/>
    <w:rsid w:val="007F3B70"/>
    <w:rsid w:val="007F6610"/>
    <w:rsid w:val="007F6B62"/>
    <w:rsid w:val="007F6C2F"/>
    <w:rsid w:val="0080182F"/>
    <w:rsid w:val="00801846"/>
    <w:rsid w:val="00801955"/>
    <w:rsid w:val="00802ECA"/>
    <w:rsid w:val="00803052"/>
    <w:rsid w:val="00803198"/>
    <w:rsid w:val="008068D8"/>
    <w:rsid w:val="00806B0B"/>
    <w:rsid w:val="00806EBD"/>
    <w:rsid w:val="00810B10"/>
    <w:rsid w:val="00811829"/>
    <w:rsid w:val="00813E22"/>
    <w:rsid w:val="008142E0"/>
    <w:rsid w:val="008145DC"/>
    <w:rsid w:val="00815559"/>
    <w:rsid w:val="0081577D"/>
    <w:rsid w:val="00820475"/>
    <w:rsid w:val="0082052F"/>
    <w:rsid w:val="00820545"/>
    <w:rsid w:val="00820559"/>
    <w:rsid w:val="00820F9D"/>
    <w:rsid w:val="00822D21"/>
    <w:rsid w:val="00823D15"/>
    <w:rsid w:val="00824839"/>
    <w:rsid w:val="00824FF6"/>
    <w:rsid w:val="0082579D"/>
    <w:rsid w:val="008264EF"/>
    <w:rsid w:val="00826FA8"/>
    <w:rsid w:val="00827C31"/>
    <w:rsid w:val="0083018C"/>
    <w:rsid w:val="00830E87"/>
    <w:rsid w:val="008314A3"/>
    <w:rsid w:val="0083240D"/>
    <w:rsid w:val="00834BD1"/>
    <w:rsid w:val="00836AE0"/>
    <w:rsid w:val="00836F4E"/>
    <w:rsid w:val="00836F9E"/>
    <w:rsid w:val="0083745A"/>
    <w:rsid w:val="00837F63"/>
    <w:rsid w:val="008419C1"/>
    <w:rsid w:val="0084312B"/>
    <w:rsid w:val="00847033"/>
    <w:rsid w:val="00850F1B"/>
    <w:rsid w:val="00851173"/>
    <w:rsid w:val="008552A0"/>
    <w:rsid w:val="00856977"/>
    <w:rsid w:val="00856996"/>
    <w:rsid w:val="008570FE"/>
    <w:rsid w:val="008603FF"/>
    <w:rsid w:val="00861D8F"/>
    <w:rsid w:val="00863F5A"/>
    <w:rsid w:val="008705F2"/>
    <w:rsid w:val="00872144"/>
    <w:rsid w:val="00874090"/>
    <w:rsid w:val="00874203"/>
    <w:rsid w:val="00874902"/>
    <w:rsid w:val="00876A77"/>
    <w:rsid w:val="0088119B"/>
    <w:rsid w:val="008830D5"/>
    <w:rsid w:val="00885448"/>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A1451"/>
    <w:rsid w:val="008A24E5"/>
    <w:rsid w:val="008A3E4B"/>
    <w:rsid w:val="008A5312"/>
    <w:rsid w:val="008A5A73"/>
    <w:rsid w:val="008A639E"/>
    <w:rsid w:val="008A679A"/>
    <w:rsid w:val="008A6E01"/>
    <w:rsid w:val="008A75B7"/>
    <w:rsid w:val="008A7705"/>
    <w:rsid w:val="008B1F0B"/>
    <w:rsid w:val="008B3F42"/>
    <w:rsid w:val="008B474B"/>
    <w:rsid w:val="008B5AB2"/>
    <w:rsid w:val="008B699E"/>
    <w:rsid w:val="008B6E04"/>
    <w:rsid w:val="008B706C"/>
    <w:rsid w:val="008B7AE1"/>
    <w:rsid w:val="008C0090"/>
    <w:rsid w:val="008C084B"/>
    <w:rsid w:val="008C1F26"/>
    <w:rsid w:val="008C24F1"/>
    <w:rsid w:val="008C330E"/>
    <w:rsid w:val="008C6A64"/>
    <w:rsid w:val="008D1817"/>
    <w:rsid w:val="008D4FCB"/>
    <w:rsid w:val="008D6537"/>
    <w:rsid w:val="008E0377"/>
    <w:rsid w:val="008E1F5D"/>
    <w:rsid w:val="008E2C3B"/>
    <w:rsid w:val="008E3996"/>
    <w:rsid w:val="008E3AC1"/>
    <w:rsid w:val="008E5003"/>
    <w:rsid w:val="008E5312"/>
    <w:rsid w:val="008E7005"/>
    <w:rsid w:val="008F091E"/>
    <w:rsid w:val="008F2E13"/>
    <w:rsid w:val="008F628A"/>
    <w:rsid w:val="008F7603"/>
    <w:rsid w:val="00903607"/>
    <w:rsid w:val="00903FF6"/>
    <w:rsid w:val="0090434E"/>
    <w:rsid w:val="00904D33"/>
    <w:rsid w:val="00910311"/>
    <w:rsid w:val="0091122F"/>
    <w:rsid w:val="009168E3"/>
    <w:rsid w:val="00917394"/>
    <w:rsid w:val="009176EB"/>
    <w:rsid w:val="009201A6"/>
    <w:rsid w:val="00920BC5"/>
    <w:rsid w:val="00922472"/>
    <w:rsid w:val="00922E5B"/>
    <w:rsid w:val="00923131"/>
    <w:rsid w:val="0092348A"/>
    <w:rsid w:val="00924514"/>
    <w:rsid w:val="0092497E"/>
    <w:rsid w:val="009249C4"/>
    <w:rsid w:val="00924F16"/>
    <w:rsid w:val="00926754"/>
    <w:rsid w:val="00927411"/>
    <w:rsid w:val="009274FE"/>
    <w:rsid w:val="009276EE"/>
    <w:rsid w:val="00931A65"/>
    <w:rsid w:val="00932859"/>
    <w:rsid w:val="00932B03"/>
    <w:rsid w:val="00932B72"/>
    <w:rsid w:val="00932FF1"/>
    <w:rsid w:val="009404D6"/>
    <w:rsid w:val="00941DC1"/>
    <w:rsid w:val="00942425"/>
    <w:rsid w:val="0094281B"/>
    <w:rsid w:val="009428C8"/>
    <w:rsid w:val="0094333F"/>
    <w:rsid w:val="00943ADB"/>
    <w:rsid w:val="009447A1"/>
    <w:rsid w:val="009449FA"/>
    <w:rsid w:val="00944ABD"/>
    <w:rsid w:val="00946987"/>
    <w:rsid w:val="00950CAA"/>
    <w:rsid w:val="009517DD"/>
    <w:rsid w:val="00952196"/>
    <w:rsid w:val="009548CF"/>
    <w:rsid w:val="0095656C"/>
    <w:rsid w:val="00957E7C"/>
    <w:rsid w:val="009617D3"/>
    <w:rsid w:val="009625DF"/>
    <w:rsid w:val="009626F9"/>
    <w:rsid w:val="00962AFE"/>
    <w:rsid w:val="0096320C"/>
    <w:rsid w:val="00964A4B"/>
    <w:rsid w:val="009657AA"/>
    <w:rsid w:val="00965D65"/>
    <w:rsid w:val="009660C1"/>
    <w:rsid w:val="00966908"/>
    <w:rsid w:val="009669E6"/>
    <w:rsid w:val="00966AA7"/>
    <w:rsid w:val="00967390"/>
    <w:rsid w:val="009707AF"/>
    <w:rsid w:val="00971E3E"/>
    <w:rsid w:val="00972708"/>
    <w:rsid w:val="009735D0"/>
    <w:rsid w:val="009751A3"/>
    <w:rsid w:val="009765A9"/>
    <w:rsid w:val="00980827"/>
    <w:rsid w:val="00982489"/>
    <w:rsid w:val="00983818"/>
    <w:rsid w:val="00983D18"/>
    <w:rsid w:val="00983FAD"/>
    <w:rsid w:val="009852E6"/>
    <w:rsid w:val="00985AA0"/>
    <w:rsid w:val="00985CAB"/>
    <w:rsid w:val="00985F38"/>
    <w:rsid w:val="00986FB2"/>
    <w:rsid w:val="00987288"/>
    <w:rsid w:val="00990920"/>
    <w:rsid w:val="00991EE3"/>
    <w:rsid w:val="00993342"/>
    <w:rsid w:val="009933CB"/>
    <w:rsid w:val="00994158"/>
    <w:rsid w:val="0099441C"/>
    <w:rsid w:val="00995CF9"/>
    <w:rsid w:val="0099632C"/>
    <w:rsid w:val="00996A54"/>
    <w:rsid w:val="00996BD0"/>
    <w:rsid w:val="009977CF"/>
    <w:rsid w:val="009A0127"/>
    <w:rsid w:val="009A5486"/>
    <w:rsid w:val="009A61C0"/>
    <w:rsid w:val="009A6328"/>
    <w:rsid w:val="009A6936"/>
    <w:rsid w:val="009A6D81"/>
    <w:rsid w:val="009A7595"/>
    <w:rsid w:val="009A7BAA"/>
    <w:rsid w:val="009B2E7A"/>
    <w:rsid w:val="009B3005"/>
    <w:rsid w:val="009B3B4C"/>
    <w:rsid w:val="009B3FAA"/>
    <w:rsid w:val="009B443A"/>
    <w:rsid w:val="009B45C3"/>
    <w:rsid w:val="009B5C67"/>
    <w:rsid w:val="009B65D5"/>
    <w:rsid w:val="009B6E8B"/>
    <w:rsid w:val="009B6F71"/>
    <w:rsid w:val="009B734C"/>
    <w:rsid w:val="009B79D2"/>
    <w:rsid w:val="009B7F9A"/>
    <w:rsid w:val="009C0CE8"/>
    <w:rsid w:val="009C1A14"/>
    <w:rsid w:val="009C2054"/>
    <w:rsid w:val="009C2EDA"/>
    <w:rsid w:val="009C3898"/>
    <w:rsid w:val="009C3ADF"/>
    <w:rsid w:val="009C45EB"/>
    <w:rsid w:val="009C4673"/>
    <w:rsid w:val="009C4C78"/>
    <w:rsid w:val="009C6148"/>
    <w:rsid w:val="009C72D4"/>
    <w:rsid w:val="009C7570"/>
    <w:rsid w:val="009C7936"/>
    <w:rsid w:val="009D08D2"/>
    <w:rsid w:val="009D0DC8"/>
    <w:rsid w:val="009D2834"/>
    <w:rsid w:val="009D3CED"/>
    <w:rsid w:val="009D6751"/>
    <w:rsid w:val="009D76CD"/>
    <w:rsid w:val="009D774F"/>
    <w:rsid w:val="009D7B45"/>
    <w:rsid w:val="009E00CC"/>
    <w:rsid w:val="009E030E"/>
    <w:rsid w:val="009E061C"/>
    <w:rsid w:val="009E0801"/>
    <w:rsid w:val="009E1CA4"/>
    <w:rsid w:val="009E456A"/>
    <w:rsid w:val="009E4BB3"/>
    <w:rsid w:val="009E6B4D"/>
    <w:rsid w:val="009E7770"/>
    <w:rsid w:val="009E7A76"/>
    <w:rsid w:val="009F0294"/>
    <w:rsid w:val="009F05DD"/>
    <w:rsid w:val="009F1389"/>
    <w:rsid w:val="009F2AB7"/>
    <w:rsid w:val="009F3BC1"/>
    <w:rsid w:val="009F48DB"/>
    <w:rsid w:val="009F5215"/>
    <w:rsid w:val="009F6368"/>
    <w:rsid w:val="009F65EF"/>
    <w:rsid w:val="00A00900"/>
    <w:rsid w:val="00A00F52"/>
    <w:rsid w:val="00A016EE"/>
    <w:rsid w:val="00A018BC"/>
    <w:rsid w:val="00A02332"/>
    <w:rsid w:val="00A02A6C"/>
    <w:rsid w:val="00A039E4"/>
    <w:rsid w:val="00A049F3"/>
    <w:rsid w:val="00A05285"/>
    <w:rsid w:val="00A0594A"/>
    <w:rsid w:val="00A05AE8"/>
    <w:rsid w:val="00A05E2E"/>
    <w:rsid w:val="00A05F7B"/>
    <w:rsid w:val="00A06638"/>
    <w:rsid w:val="00A06670"/>
    <w:rsid w:val="00A06E81"/>
    <w:rsid w:val="00A070BD"/>
    <w:rsid w:val="00A0713E"/>
    <w:rsid w:val="00A11B30"/>
    <w:rsid w:val="00A12088"/>
    <w:rsid w:val="00A14551"/>
    <w:rsid w:val="00A15DE2"/>
    <w:rsid w:val="00A1610C"/>
    <w:rsid w:val="00A16114"/>
    <w:rsid w:val="00A16793"/>
    <w:rsid w:val="00A1698B"/>
    <w:rsid w:val="00A16F50"/>
    <w:rsid w:val="00A17C76"/>
    <w:rsid w:val="00A214BA"/>
    <w:rsid w:val="00A23752"/>
    <w:rsid w:val="00A249E0"/>
    <w:rsid w:val="00A2593D"/>
    <w:rsid w:val="00A26D99"/>
    <w:rsid w:val="00A275BB"/>
    <w:rsid w:val="00A27839"/>
    <w:rsid w:val="00A30A51"/>
    <w:rsid w:val="00A3294A"/>
    <w:rsid w:val="00A33037"/>
    <w:rsid w:val="00A36176"/>
    <w:rsid w:val="00A366E1"/>
    <w:rsid w:val="00A42DA4"/>
    <w:rsid w:val="00A50019"/>
    <w:rsid w:val="00A5063C"/>
    <w:rsid w:val="00A508ED"/>
    <w:rsid w:val="00A517EC"/>
    <w:rsid w:val="00A5182F"/>
    <w:rsid w:val="00A520AE"/>
    <w:rsid w:val="00A52C48"/>
    <w:rsid w:val="00A54896"/>
    <w:rsid w:val="00A5545E"/>
    <w:rsid w:val="00A571D0"/>
    <w:rsid w:val="00A57713"/>
    <w:rsid w:val="00A57C48"/>
    <w:rsid w:val="00A57F06"/>
    <w:rsid w:val="00A61583"/>
    <w:rsid w:val="00A62E28"/>
    <w:rsid w:val="00A64E2D"/>
    <w:rsid w:val="00A64F97"/>
    <w:rsid w:val="00A66F52"/>
    <w:rsid w:val="00A67BBE"/>
    <w:rsid w:val="00A70C59"/>
    <w:rsid w:val="00A714BC"/>
    <w:rsid w:val="00A73138"/>
    <w:rsid w:val="00A732E3"/>
    <w:rsid w:val="00A747DB"/>
    <w:rsid w:val="00A74953"/>
    <w:rsid w:val="00A75423"/>
    <w:rsid w:val="00A76AEA"/>
    <w:rsid w:val="00A77F3F"/>
    <w:rsid w:val="00A8010E"/>
    <w:rsid w:val="00A80525"/>
    <w:rsid w:val="00A81FBF"/>
    <w:rsid w:val="00A82091"/>
    <w:rsid w:val="00A820DD"/>
    <w:rsid w:val="00A833EA"/>
    <w:rsid w:val="00A835E7"/>
    <w:rsid w:val="00A8389D"/>
    <w:rsid w:val="00A83C1D"/>
    <w:rsid w:val="00A83F36"/>
    <w:rsid w:val="00A874CE"/>
    <w:rsid w:val="00A908AD"/>
    <w:rsid w:val="00A91CA4"/>
    <w:rsid w:val="00A92CD7"/>
    <w:rsid w:val="00A94C7E"/>
    <w:rsid w:val="00A94D57"/>
    <w:rsid w:val="00A9535A"/>
    <w:rsid w:val="00A97C58"/>
    <w:rsid w:val="00A97ED3"/>
    <w:rsid w:val="00AA0D8A"/>
    <w:rsid w:val="00AA2A96"/>
    <w:rsid w:val="00AA3380"/>
    <w:rsid w:val="00AA3DB8"/>
    <w:rsid w:val="00AA7560"/>
    <w:rsid w:val="00AB11C6"/>
    <w:rsid w:val="00AB132A"/>
    <w:rsid w:val="00AB1855"/>
    <w:rsid w:val="00AB1A8D"/>
    <w:rsid w:val="00AB1D77"/>
    <w:rsid w:val="00AB38DD"/>
    <w:rsid w:val="00AB4F75"/>
    <w:rsid w:val="00AB622F"/>
    <w:rsid w:val="00AB7179"/>
    <w:rsid w:val="00AC002F"/>
    <w:rsid w:val="00AC0DBC"/>
    <w:rsid w:val="00AC24DB"/>
    <w:rsid w:val="00AC2976"/>
    <w:rsid w:val="00AC2D3D"/>
    <w:rsid w:val="00AC2F1D"/>
    <w:rsid w:val="00AC3E3F"/>
    <w:rsid w:val="00AC506D"/>
    <w:rsid w:val="00AC5BB3"/>
    <w:rsid w:val="00AC65EB"/>
    <w:rsid w:val="00AC7565"/>
    <w:rsid w:val="00AD0291"/>
    <w:rsid w:val="00AD2839"/>
    <w:rsid w:val="00AD3AA1"/>
    <w:rsid w:val="00AD4C71"/>
    <w:rsid w:val="00AD5744"/>
    <w:rsid w:val="00AD5C76"/>
    <w:rsid w:val="00AD6083"/>
    <w:rsid w:val="00AD6369"/>
    <w:rsid w:val="00AD658A"/>
    <w:rsid w:val="00AD6D9C"/>
    <w:rsid w:val="00AD74BB"/>
    <w:rsid w:val="00AD7F07"/>
    <w:rsid w:val="00AE0020"/>
    <w:rsid w:val="00AE01A5"/>
    <w:rsid w:val="00AE123A"/>
    <w:rsid w:val="00AE17BD"/>
    <w:rsid w:val="00AE1946"/>
    <w:rsid w:val="00AE229E"/>
    <w:rsid w:val="00AE3910"/>
    <w:rsid w:val="00AE60A2"/>
    <w:rsid w:val="00AE6391"/>
    <w:rsid w:val="00AE7831"/>
    <w:rsid w:val="00AE7E4C"/>
    <w:rsid w:val="00AE7FA9"/>
    <w:rsid w:val="00AF0637"/>
    <w:rsid w:val="00AF207C"/>
    <w:rsid w:val="00AF3C9D"/>
    <w:rsid w:val="00AF42CF"/>
    <w:rsid w:val="00AF54A9"/>
    <w:rsid w:val="00AF5A2B"/>
    <w:rsid w:val="00AF61AF"/>
    <w:rsid w:val="00AF6733"/>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208A4"/>
    <w:rsid w:val="00B22571"/>
    <w:rsid w:val="00B2392D"/>
    <w:rsid w:val="00B24BC0"/>
    <w:rsid w:val="00B25281"/>
    <w:rsid w:val="00B26F32"/>
    <w:rsid w:val="00B32238"/>
    <w:rsid w:val="00B330F3"/>
    <w:rsid w:val="00B34792"/>
    <w:rsid w:val="00B34EE1"/>
    <w:rsid w:val="00B35B28"/>
    <w:rsid w:val="00B37293"/>
    <w:rsid w:val="00B37A09"/>
    <w:rsid w:val="00B405A4"/>
    <w:rsid w:val="00B40FFC"/>
    <w:rsid w:val="00B42400"/>
    <w:rsid w:val="00B428F7"/>
    <w:rsid w:val="00B435F1"/>
    <w:rsid w:val="00B43B2A"/>
    <w:rsid w:val="00B44871"/>
    <w:rsid w:val="00B44ED3"/>
    <w:rsid w:val="00B45407"/>
    <w:rsid w:val="00B46345"/>
    <w:rsid w:val="00B46F9C"/>
    <w:rsid w:val="00B47144"/>
    <w:rsid w:val="00B503B6"/>
    <w:rsid w:val="00B50BFF"/>
    <w:rsid w:val="00B521EF"/>
    <w:rsid w:val="00B523F0"/>
    <w:rsid w:val="00B5273B"/>
    <w:rsid w:val="00B5284E"/>
    <w:rsid w:val="00B53F0D"/>
    <w:rsid w:val="00B545FB"/>
    <w:rsid w:val="00B56E12"/>
    <w:rsid w:val="00B571BC"/>
    <w:rsid w:val="00B57C42"/>
    <w:rsid w:val="00B61139"/>
    <w:rsid w:val="00B61938"/>
    <w:rsid w:val="00B61C69"/>
    <w:rsid w:val="00B61C88"/>
    <w:rsid w:val="00B62358"/>
    <w:rsid w:val="00B631B4"/>
    <w:rsid w:val="00B63CBE"/>
    <w:rsid w:val="00B645E6"/>
    <w:rsid w:val="00B6504D"/>
    <w:rsid w:val="00B661DA"/>
    <w:rsid w:val="00B6664E"/>
    <w:rsid w:val="00B66820"/>
    <w:rsid w:val="00B701A6"/>
    <w:rsid w:val="00B706EB"/>
    <w:rsid w:val="00B70C8A"/>
    <w:rsid w:val="00B71F90"/>
    <w:rsid w:val="00B726E8"/>
    <w:rsid w:val="00B729E3"/>
    <w:rsid w:val="00B730D8"/>
    <w:rsid w:val="00B7388A"/>
    <w:rsid w:val="00B73C5C"/>
    <w:rsid w:val="00B74733"/>
    <w:rsid w:val="00B759B3"/>
    <w:rsid w:val="00B75BD1"/>
    <w:rsid w:val="00B764B1"/>
    <w:rsid w:val="00B81BDC"/>
    <w:rsid w:val="00B8230F"/>
    <w:rsid w:val="00B83794"/>
    <w:rsid w:val="00B83A9A"/>
    <w:rsid w:val="00B843EA"/>
    <w:rsid w:val="00B8530C"/>
    <w:rsid w:val="00B87956"/>
    <w:rsid w:val="00B9087B"/>
    <w:rsid w:val="00B910C2"/>
    <w:rsid w:val="00B9153E"/>
    <w:rsid w:val="00B91711"/>
    <w:rsid w:val="00B91BAE"/>
    <w:rsid w:val="00B92185"/>
    <w:rsid w:val="00B92C74"/>
    <w:rsid w:val="00B92E7A"/>
    <w:rsid w:val="00B9389C"/>
    <w:rsid w:val="00B93A0E"/>
    <w:rsid w:val="00B95230"/>
    <w:rsid w:val="00B9674B"/>
    <w:rsid w:val="00B97013"/>
    <w:rsid w:val="00B97EDD"/>
    <w:rsid w:val="00BA050A"/>
    <w:rsid w:val="00BA06C9"/>
    <w:rsid w:val="00BA1C66"/>
    <w:rsid w:val="00BA2904"/>
    <w:rsid w:val="00BA3125"/>
    <w:rsid w:val="00BA4756"/>
    <w:rsid w:val="00BA4AC4"/>
    <w:rsid w:val="00BA6051"/>
    <w:rsid w:val="00BB0171"/>
    <w:rsid w:val="00BB0DA9"/>
    <w:rsid w:val="00BB1BD6"/>
    <w:rsid w:val="00BB2793"/>
    <w:rsid w:val="00BB28DF"/>
    <w:rsid w:val="00BB3984"/>
    <w:rsid w:val="00BB447B"/>
    <w:rsid w:val="00BB51B3"/>
    <w:rsid w:val="00BB53C5"/>
    <w:rsid w:val="00BB6A78"/>
    <w:rsid w:val="00BB758F"/>
    <w:rsid w:val="00BB7ED7"/>
    <w:rsid w:val="00BC0151"/>
    <w:rsid w:val="00BC0198"/>
    <w:rsid w:val="00BC035D"/>
    <w:rsid w:val="00BC20AD"/>
    <w:rsid w:val="00BC2BEB"/>
    <w:rsid w:val="00BC2C4F"/>
    <w:rsid w:val="00BC6CBA"/>
    <w:rsid w:val="00BC7611"/>
    <w:rsid w:val="00BC7724"/>
    <w:rsid w:val="00BC7C09"/>
    <w:rsid w:val="00BD1053"/>
    <w:rsid w:val="00BD1315"/>
    <w:rsid w:val="00BD1950"/>
    <w:rsid w:val="00BD21E6"/>
    <w:rsid w:val="00BD2738"/>
    <w:rsid w:val="00BD27C8"/>
    <w:rsid w:val="00BD3012"/>
    <w:rsid w:val="00BD6EF8"/>
    <w:rsid w:val="00BE0067"/>
    <w:rsid w:val="00BE0FF3"/>
    <w:rsid w:val="00BE147A"/>
    <w:rsid w:val="00BE17D6"/>
    <w:rsid w:val="00BE21A0"/>
    <w:rsid w:val="00BE29BA"/>
    <w:rsid w:val="00BE3D40"/>
    <w:rsid w:val="00BE44F2"/>
    <w:rsid w:val="00BE5EF4"/>
    <w:rsid w:val="00BE6430"/>
    <w:rsid w:val="00BE75DD"/>
    <w:rsid w:val="00BF059D"/>
    <w:rsid w:val="00BF1BBF"/>
    <w:rsid w:val="00BF4C3D"/>
    <w:rsid w:val="00BF62A9"/>
    <w:rsid w:val="00C00032"/>
    <w:rsid w:val="00C00DD9"/>
    <w:rsid w:val="00C01CEA"/>
    <w:rsid w:val="00C021CF"/>
    <w:rsid w:val="00C02454"/>
    <w:rsid w:val="00C0420C"/>
    <w:rsid w:val="00C04598"/>
    <w:rsid w:val="00C055CD"/>
    <w:rsid w:val="00C06F21"/>
    <w:rsid w:val="00C0735E"/>
    <w:rsid w:val="00C11AD4"/>
    <w:rsid w:val="00C12BD3"/>
    <w:rsid w:val="00C13007"/>
    <w:rsid w:val="00C136D0"/>
    <w:rsid w:val="00C13CA4"/>
    <w:rsid w:val="00C13CDC"/>
    <w:rsid w:val="00C14317"/>
    <w:rsid w:val="00C14E20"/>
    <w:rsid w:val="00C23CB3"/>
    <w:rsid w:val="00C23E24"/>
    <w:rsid w:val="00C24C4A"/>
    <w:rsid w:val="00C265D2"/>
    <w:rsid w:val="00C26696"/>
    <w:rsid w:val="00C27FED"/>
    <w:rsid w:val="00C308C2"/>
    <w:rsid w:val="00C30D1E"/>
    <w:rsid w:val="00C31284"/>
    <w:rsid w:val="00C31E4C"/>
    <w:rsid w:val="00C33366"/>
    <w:rsid w:val="00C33847"/>
    <w:rsid w:val="00C3568B"/>
    <w:rsid w:val="00C378FB"/>
    <w:rsid w:val="00C37E73"/>
    <w:rsid w:val="00C40801"/>
    <w:rsid w:val="00C43281"/>
    <w:rsid w:val="00C44F43"/>
    <w:rsid w:val="00C45143"/>
    <w:rsid w:val="00C45202"/>
    <w:rsid w:val="00C460BA"/>
    <w:rsid w:val="00C50D2D"/>
    <w:rsid w:val="00C513BA"/>
    <w:rsid w:val="00C51648"/>
    <w:rsid w:val="00C521D8"/>
    <w:rsid w:val="00C5303F"/>
    <w:rsid w:val="00C5369F"/>
    <w:rsid w:val="00C53AFA"/>
    <w:rsid w:val="00C54A41"/>
    <w:rsid w:val="00C57A0F"/>
    <w:rsid w:val="00C603E7"/>
    <w:rsid w:val="00C6215E"/>
    <w:rsid w:val="00C6252E"/>
    <w:rsid w:val="00C62B23"/>
    <w:rsid w:val="00C63C2D"/>
    <w:rsid w:val="00C64734"/>
    <w:rsid w:val="00C6617E"/>
    <w:rsid w:val="00C702DA"/>
    <w:rsid w:val="00C70A16"/>
    <w:rsid w:val="00C71B6C"/>
    <w:rsid w:val="00C725AD"/>
    <w:rsid w:val="00C7325B"/>
    <w:rsid w:val="00C739D5"/>
    <w:rsid w:val="00C748BD"/>
    <w:rsid w:val="00C74B79"/>
    <w:rsid w:val="00C74F46"/>
    <w:rsid w:val="00C770E8"/>
    <w:rsid w:val="00C804FB"/>
    <w:rsid w:val="00C80C78"/>
    <w:rsid w:val="00C8235E"/>
    <w:rsid w:val="00C84307"/>
    <w:rsid w:val="00C86EB6"/>
    <w:rsid w:val="00C8790A"/>
    <w:rsid w:val="00C90B47"/>
    <w:rsid w:val="00C910CC"/>
    <w:rsid w:val="00C9367A"/>
    <w:rsid w:val="00C945E7"/>
    <w:rsid w:val="00C9763B"/>
    <w:rsid w:val="00CA1464"/>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6C61"/>
    <w:rsid w:val="00CB6FA4"/>
    <w:rsid w:val="00CB7A12"/>
    <w:rsid w:val="00CC01FA"/>
    <w:rsid w:val="00CC0DF2"/>
    <w:rsid w:val="00CC2B5E"/>
    <w:rsid w:val="00CC4339"/>
    <w:rsid w:val="00CC4F4A"/>
    <w:rsid w:val="00CC55F7"/>
    <w:rsid w:val="00CC62D8"/>
    <w:rsid w:val="00CC6F8D"/>
    <w:rsid w:val="00CD09FD"/>
    <w:rsid w:val="00CD21D6"/>
    <w:rsid w:val="00CD2D08"/>
    <w:rsid w:val="00CD2D8E"/>
    <w:rsid w:val="00CD34A0"/>
    <w:rsid w:val="00CD37AD"/>
    <w:rsid w:val="00CD57DB"/>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E96"/>
    <w:rsid w:val="00CF3EA6"/>
    <w:rsid w:val="00CF4202"/>
    <w:rsid w:val="00CF46A7"/>
    <w:rsid w:val="00CF5C1A"/>
    <w:rsid w:val="00CF73C7"/>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92B"/>
    <w:rsid w:val="00D12AC8"/>
    <w:rsid w:val="00D13D8A"/>
    <w:rsid w:val="00D144FC"/>
    <w:rsid w:val="00D15421"/>
    <w:rsid w:val="00D155E7"/>
    <w:rsid w:val="00D1641D"/>
    <w:rsid w:val="00D16C4C"/>
    <w:rsid w:val="00D16E0C"/>
    <w:rsid w:val="00D21E93"/>
    <w:rsid w:val="00D22766"/>
    <w:rsid w:val="00D24313"/>
    <w:rsid w:val="00D24689"/>
    <w:rsid w:val="00D24AC7"/>
    <w:rsid w:val="00D27EF1"/>
    <w:rsid w:val="00D30330"/>
    <w:rsid w:val="00D30C43"/>
    <w:rsid w:val="00D31E4C"/>
    <w:rsid w:val="00D31F31"/>
    <w:rsid w:val="00D36A8D"/>
    <w:rsid w:val="00D37316"/>
    <w:rsid w:val="00D37613"/>
    <w:rsid w:val="00D4050F"/>
    <w:rsid w:val="00D40786"/>
    <w:rsid w:val="00D42D6F"/>
    <w:rsid w:val="00D42DE5"/>
    <w:rsid w:val="00D430EE"/>
    <w:rsid w:val="00D43559"/>
    <w:rsid w:val="00D4358A"/>
    <w:rsid w:val="00D43D80"/>
    <w:rsid w:val="00D45049"/>
    <w:rsid w:val="00D46127"/>
    <w:rsid w:val="00D46E74"/>
    <w:rsid w:val="00D47BCB"/>
    <w:rsid w:val="00D505F1"/>
    <w:rsid w:val="00D519C1"/>
    <w:rsid w:val="00D5462D"/>
    <w:rsid w:val="00D54E76"/>
    <w:rsid w:val="00D5563D"/>
    <w:rsid w:val="00D55F62"/>
    <w:rsid w:val="00D567E0"/>
    <w:rsid w:val="00D570DE"/>
    <w:rsid w:val="00D57857"/>
    <w:rsid w:val="00D6028F"/>
    <w:rsid w:val="00D60BB4"/>
    <w:rsid w:val="00D613D7"/>
    <w:rsid w:val="00D626D0"/>
    <w:rsid w:val="00D646B0"/>
    <w:rsid w:val="00D65131"/>
    <w:rsid w:val="00D65DCD"/>
    <w:rsid w:val="00D665F7"/>
    <w:rsid w:val="00D702A7"/>
    <w:rsid w:val="00D73166"/>
    <w:rsid w:val="00D732CD"/>
    <w:rsid w:val="00D733C0"/>
    <w:rsid w:val="00D73959"/>
    <w:rsid w:val="00D750F4"/>
    <w:rsid w:val="00D76219"/>
    <w:rsid w:val="00D7663B"/>
    <w:rsid w:val="00D77BA2"/>
    <w:rsid w:val="00D81788"/>
    <w:rsid w:val="00D8192E"/>
    <w:rsid w:val="00D83167"/>
    <w:rsid w:val="00D83671"/>
    <w:rsid w:val="00D84C5C"/>
    <w:rsid w:val="00D84F2B"/>
    <w:rsid w:val="00D85AD3"/>
    <w:rsid w:val="00D86C5C"/>
    <w:rsid w:val="00D87114"/>
    <w:rsid w:val="00D878B1"/>
    <w:rsid w:val="00D879A0"/>
    <w:rsid w:val="00D90ECF"/>
    <w:rsid w:val="00D92300"/>
    <w:rsid w:val="00D95237"/>
    <w:rsid w:val="00D95409"/>
    <w:rsid w:val="00D9683E"/>
    <w:rsid w:val="00D96A8B"/>
    <w:rsid w:val="00D9751A"/>
    <w:rsid w:val="00DA2106"/>
    <w:rsid w:val="00DA3DA9"/>
    <w:rsid w:val="00DA5D62"/>
    <w:rsid w:val="00DA6868"/>
    <w:rsid w:val="00DA68AA"/>
    <w:rsid w:val="00DA6F4C"/>
    <w:rsid w:val="00DB14DE"/>
    <w:rsid w:val="00DB2892"/>
    <w:rsid w:val="00DB32A5"/>
    <w:rsid w:val="00DB3656"/>
    <w:rsid w:val="00DB3E04"/>
    <w:rsid w:val="00DB4B27"/>
    <w:rsid w:val="00DB5CF7"/>
    <w:rsid w:val="00DB5E7F"/>
    <w:rsid w:val="00DB7B71"/>
    <w:rsid w:val="00DB7DC6"/>
    <w:rsid w:val="00DC0B05"/>
    <w:rsid w:val="00DC247F"/>
    <w:rsid w:val="00DC3AA1"/>
    <w:rsid w:val="00DD1233"/>
    <w:rsid w:val="00DD1CC2"/>
    <w:rsid w:val="00DD2575"/>
    <w:rsid w:val="00DD34A2"/>
    <w:rsid w:val="00DD49AE"/>
    <w:rsid w:val="00DD555F"/>
    <w:rsid w:val="00DD59E3"/>
    <w:rsid w:val="00DD5C1B"/>
    <w:rsid w:val="00DD5FEC"/>
    <w:rsid w:val="00DE05B2"/>
    <w:rsid w:val="00DE17A8"/>
    <w:rsid w:val="00DE1DAA"/>
    <w:rsid w:val="00DE2245"/>
    <w:rsid w:val="00DE28CB"/>
    <w:rsid w:val="00DE3696"/>
    <w:rsid w:val="00DE40AC"/>
    <w:rsid w:val="00DE4A45"/>
    <w:rsid w:val="00DE4B27"/>
    <w:rsid w:val="00DE61B2"/>
    <w:rsid w:val="00DF08F9"/>
    <w:rsid w:val="00DF0962"/>
    <w:rsid w:val="00DF1020"/>
    <w:rsid w:val="00DF2369"/>
    <w:rsid w:val="00DF30D6"/>
    <w:rsid w:val="00DF314B"/>
    <w:rsid w:val="00DF35A6"/>
    <w:rsid w:val="00DF5144"/>
    <w:rsid w:val="00DF5BFF"/>
    <w:rsid w:val="00DF69FE"/>
    <w:rsid w:val="00DF6C5F"/>
    <w:rsid w:val="00E0077F"/>
    <w:rsid w:val="00E0145C"/>
    <w:rsid w:val="00E015B1"/>
    <w:rsid w:val="00E0320F"/>
    <w:rsid w:val="00E04526"/>
    <w:rsid w:val="00E05F26"/>
    <w:rsid w:val="00E06BDA"/>
    <w:rsid w:val="00E06CC0"/>
    <w:rsid w:val="00E07290"/>
    <w:rsid w:val="00E111D6"/>
    <w:rsid w:val="00E1122B"/>
    <w:rsid w:val="00E121A3"/>
    <w:rsid w:val="00E121B8"/>
    <w:rsid w:val="00E1293C"/>
    <w:rsid w:val="00E12FCA"/>
    <w:rsid w:val="00E14A6A"/>
    <w:rsid w:val="00E14E71"/>
    <w:rsid w:val="00E15310"/>
    <w:rsid w:val="00E15658"/>
    <w:rsid w:val="00E15B26"/>
    <w:rsid w:val="00E17609"/>
    <w:rsid w:val="00E2073A"/>
    <w:rsid w:val="00E208AA"/>
    <w:rsid w:val="00E20E76"/>
    <w:rsid w:val="00E2320F"/>
    <w:rsid w:val="00E24453"/>
    <w:rsid w:val="00E2640B"/>
    <w:rsid w:val="00E267C4"/>
    <w:rsid w:val="00E30397"/>
    <w:rsid w:val="00E32376"/>
    <w:rsid w:val="00E34163"/>
    <w:rsid w:val="00E3441D"/>
    <w:rsid w:val="00E359C3"/>
    <w:rsid w:val="00E35D77"/>
    <w:rsid w:val="00E36CF8"/>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82B"/>
    <w:rsid w:val="00E51EBD"/>
    <w:rsid w:val="00E52CC3"/>
    <w:rsid w:val="00E53676"/>
    <w:rsid w:val="00E53F30"/>
    <w:rsid w:val="00E54021"/>
    <w:rsid w:val="00E54536"/>
    <w:rsid w:val="00E54B16"/>
    <w:rsid w:val="00E56DD3"/>
    <w:rsid w:val="00E57C65"/>
    <w:rsid w:val="00E63208"/>
    <w:rsid w:val="00E644D5"/>
    <w:rsid w:val="00E644E2"/>
    <w:rsid w:val="00E6751E"/>
    <w:rsid w:val="00E706A8"/>
    <w:rsid w:val="00E71ADA"/>
    <w:rsid w:val="00E73BE8"/>
    <w:rsid w:val="00E741FB"/>
    <w:rsid w:val="00E745F2"/>
    <w:rsid w:val="00E753DF"/>
    <w:rsid w:val="00E75F32"/>
    <w:rsid w:val="00E767BB"/>
    <w:rsid w:val="00E769AD"/>
    <w:rsid w:val="00E77482"/>
    <w:rsid w:val="00E8006F"/>
    <w:rsid w:val="00E84407"/>
    <w:rsid w:val="00E86081"/>
    <w:rsid w:val="00E8623C"/>
    <w:rsid w:val="00E86D70"/>
    <w:rsid w:val="00E870F7"/>
    <w:rsid w:val="00E87346"/>
    <w:rsid w:val="00E90B38"/>
    <w:rsid w:val="00E91B67"/>
    <w:rsid w:val="00E91E34"/>
    <w:rsid w:val="00E92B89"/>
    <w:rsid w:val="00E93B32"/>
    <w:rsid w:val="00E940FE"/>
    <w:rsid w:val="00E97CAF"/>
    <w:rsid w:val="00E97E30"/>
    <w:rsid w:val="00EA3498"/>
    <w:rsid w:val="00EA4555"/>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5F5"/>
    <w:rsid w:val="00EB6B87"/>
    <w:rsid w:val="00EB70B3"/>
    <w:rsid w:val="00EB7BE9"/>
    <w:rsid w:val="00EC01AC"/>
    <w:rsid w:val="00EC0A02"/>
    <w:rsid w:val="00EC1E6B"/>
    <w:rsid w:val="00EC2450"/>
    <w:rsid w:val="00EC2DDA"/>
    <w:rsid w:val="00EC3E78"/>
    <w:rsid w:val="00EC5263"/>
    <w:rsid w:val="00EC68D5"/>
    <w:rsid w:val="00ED0744"/>
    <w:rsid w:val="00ED08E1"/>
    <w:rsid w:val="00ED2218"/>
    <w:rsid w:val="00ED299B"/>
    <w:rsid w:val="00ED4EB7"/>
    <w:rsid w:val="00ED57A4"/>
    <w:rsid w:val="00ED605A"/>
    <w:rsid w:val="00ED6BBA"/>
    <w:rsid w:val="00ED7E76"/>
    <w:rsid w:val="00EE2438"/>
    <w:rsid w:val="00EE465D"/>
    <w:rsid w:val="00EE4735"/>
    <w:rsid w:val="00EE4AA4"/>
    <w:rsid w:val="00EE58DB"/>
    <w:rsid w:val="00EE7186"/>
    <w:rsid w:val="00EE7418"/>
    <w:rsid w:val="00EE7796"/>
    <w:rsid w:val="00EF0FA5"/>
    <w:rsid w:val="00EF1D2A"/>
    <w:rsid w:val="00EF1E16"/>
    <w:rsid w:val="00EF1FDD"/>
    <w:rsid w:val="00EF4A0E"/>
    <w:rsid w:val="00EF6421"/>
    <w:rsid w:val="00EF7198"/>
    <w:rsid w:val="00EF71B4"/>
    <w:rsid w:val="00EF7A84"/>
    <w:rsid w:val="00F00E8C"/>
    <w:rsid w:val="00F0263D"/>
    <w:rsid w:val="00F04AD8"/>
    <w:rsid w:val="00F0537A"/>
    <w:rsid w:val="00F07228"/>
    <w:rsid w:val="00F078F5"/>
    <w:rsid w:val="00F07A46"/>
    <w:rsid w:val="00F07B02"/>
    <w:rsid w:val="00F13773"/>
    <w:rsid w:val="00F14547"/>
    <w:rsid w:val="00F14B07"/>
    <w:rsid w:val="00F15557"/>
    <w:rsid w:val="00F1644E"/>
    <w:rsid w:val="00F16859"/>
    <w:rsid w:val="00F1781D"/>
    <w:rsid w:val="00F207A4"/>
    <w:rsid w:val="00F20810"/>
    <w:rsid w:val="00F21122"/>
    <w:rsid w:val="00F23794"/>
    <w:rsid w:val="00F253D7"/>
    <w:rsid w:val="00F27997"/>
    <w:rsid w:val="00F27C5C"/>
    <w:rsid w:val="00F30148"/>
    <w:rsid w:val="00F30631"/>
    <w:rsid w:val="00F30E26"/>
    <w:rsid w:val="00F332EF"/>
    <w:rsid w:val="00F33472"/>
    <w:rsid w:val="00F33F6A"/>
    <w:rsid w:val="00F34900"/>
    <w:rsid w:val="00F35523"/>
    <w:rsid w:val="00F35990"/>
    <w:rsid w:val="00F37705"/>
    <w:rsid w:val="00F37B6D"/>
    <w:rsid w:val="00F37DD7"/>
    <w:rsid w:val="00F37F6E"/>
    <w:rsid w:val="00F42B55"/>
    <w:rsid w:val="00F42F54"/>
    <w:rsid w:val="00F437EE"/>
    <w:rsid w:val="00F440B7"/>
    <w:rsid w:val="00F4494A"/>
    <w:rsid w:val="00F45D21"/>
    <w:rsid w:val="00F46080"/>
    <w:rsid w:val="00F463BC"/>
    <w:rsid w:val="00F47EA1"/>
    <w:rsid w:val="00F5026D"/>
    <w:rsid w:val="00F51756"/>
    <w:rsid w:val="00F52710"/>
    <w:rsid w:val="00F52FDC"/>
    <w:rsid w:val="00F5400D"/>
    <w:rsid w:val="00F54463"/>
    <w:rsid w:val="00F54A3B"/>
    <w:rsid w:val="00F55E4F"/>
    <w:rsid w:val="00F611A1"/>
    <w:rsid w:val="00F6182A"/>
    <w:rsid w:val="00F61C19"/>
    <w:rsid w:val="00F62C1A"/>
    <w:rsid w:val="00F6348C"/>
    <w:rsid w:val="00F63657"/>
    <w:rsid w:val="00F640BD"/>
    <w:rsid w:val="00F65DAB"/>
    <w:rsid w:val="00F67429"/>
    <w:rsid w:val="00F67479"/>
    <w:rsid w:val="00F70729"/>
    <w:rsid w:val="00F71CD3"/>
    <w:rsid w:val="00F7295B"/>
    <w:rsid w:val="00F72F75"/>
    <w:rsid w:val="00F738F5"/>
    <w:rsid w:val="00F73B92"/>
    <w:rsid w:val="00F73F25"/>
    <w:rsid w:val="00F75399"/>
    <w:rsid w:val="00F762C9"/>
    <w:rsid w:val="00F77A14"/>
    <w:rsid w:val="00F8014A"/>
    <w:rsid w:val="00F80673"/>
    <w:rsid w:val="00F81840"/>
    <w:rsid w:val="00F82E5E"/>
    <w:rsid w:val="00F837AA"/>
    <w:rsid w:val="00F838A5"/>
    <w:rsid w:val="00F83DC1"/>
    <w:rsid w:val="00F84C81"/>
    <w:rsid w:val="00F84CF1"/>
    <w:rsid w:val="00F8590B"/>
    <w:rsid w:val="00F86015"/>
    <w:rsid w:val="00F86893"/>
    <w:rsid w:val="00F87313"/>
    <w:rsid w:val="00F91D6B"/>
    <w:rsid w:val="00F92637"/>
    <w:rsid w:val="00F93396"/>
    <w:rsid w:val="00F93410"/>
    <w:rsid w:val="00F939A2"/>
    <w:rsid w:val="00F94192"/>
    <w:rsid w:val="00F947A3"/>
    <w:rsid w:val="00F95862"/>
    <w:rsid w:val="00F95CF8"/>
    <w:rsid w:val="00F9608F"/>
    <w:rsid w:val="00FA070B"/>
    <w:rsid w:val="00FA234B"/>
    <w:rsid w:val="00FA27CB"/>
    <w:rsid w:val="00FA2985"/>
    <w:rsid w:val="00FB1299"/>
    <w:rsid w:val="00FB12BF"/>
    <w:rsid w:val="00FB1F09"/>
    <w:rsid w:val="00FB3525"/>
    <w:rsid w:val="00FB38E3"/>
    <w:rsid w:val="00FB4CCE"/>
    <w:rsid w:val="00FB7FF9"/>
    <w:rsid w:val="00FC1101"/>
    <w:rsid w:val="00FC1724"/>
    <w:rsid w:val="00FC1C77"/>
    <w:rsid w:val="00FC1C9E"/>
    <w:rsid w:val="00FC254A"/>
    <w:rsid w:val="00FC3B65"/>
    <w:rsid w:val="00FC5403"/>
    <w:rsid w:val="00FC5E76"/>
    <w:rsid w:val="00FC7282"/>
    <w:rsid w:val="00FD098C"/>
    <w:rsid w:val="00FD4100"/>
    <w:rsid w:val="00FD44A9"/>
    <w:rsid w:val="00FD52B5"/>
    <w:rsid w:val="00FD574B"/>
    <w:rsid w:val="00FD6600"/>
    <w:rsid w:val="00FD6EEA"/>
    <w:rsid w:val="00FD705B"/>
    <w:rsid w:val="00FE03EF"/>
    <w:rsid w:val="00FE05F9"/>
    <w:rsid w:val="00FE08E1"/>
    <w:rsid w:val="00FE1E41"/>
    <w:rsid w:val="00FE22A7"/>
    <w:rsid w:val="00FE2963"/>
    <w:rsid w:val="00FE3486"/>
    <w:rsid w:val="00FE45D1"/>
    <w:rsid w:val="00FE685F"/>
    <w:rsid w:val="00FE750B"/>
    <w:rsid w:val="00FE7A6E"/>
    <w:rsid w:val="00FF09E8"/>
    <w:rsid w:val="00FF0B5D"/>
    <w:rsid w:val="00FF0E67"/>
    <w:rsid w:val="00FF31EB"/>
    <w:rsid w:val="00FF423C"/>
    <w:rsid w:val="00FF5E1E"/>
    <w:rsid w:val="00FF6E21"/>
    <w:rsid w:val="00FF75E4"/>
    <w:rsid w:val="00FF77C6"/>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0810"/>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qFormat/>
    <w:rsid w:val="0083240D"/>
  </w:style>
  <w:style w:type="character" w:customStyle="1" w:styleId="CommentTextChar">
    <w:name w:val="Comment Text Char"/>
    <w:basedOn w:val="DefaultParagraphFont"/>
    <w:link w:val="CommentText"/>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rsid w:val="00F30631"/>
    <w:rPr>
      <w:rFonts w:ascii="Arial" w:eastAsia="Arial" w:hAnsi="Arial"/>
      <w:bCs/>
      <w:kern w:val="2"/>
      <w:sz w:val="24"/>
      <w:szCs w:val="32"/>
    </w:rPr>
  </w:style>
  <w:style w:type="paragraph" w:customStyle="1" w:styleId="Doc-text2">
    <w:name w:val="Doc-text2"/>
    <w:basedOn w:val="Normal"/>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List"/>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List">
    <w:name w:val="List"/>
    <w:basedOn w:val="Normal"/>
    <w:semiHidden/>
    <w:unhideWhenUsed/>
    <w:rsid w:val="00E14A6A"/>
    <w:pPr>
      <w:ind w:left="200" w:hangingChars="200" w:hanging="200"/>
      <w:contextualSpacing/>
    </w:pPr>
  </w:style>
  <w:style w:type="character" w:customStyle="1" w:styleId="katex-mathml">
    <w:name w:val="katex-mathml"/>
    <w:basedOn w:val="DefaultParagraphFont"/>
    <w:rsid w:val="00C54A41"/>
  </w:style>
  <w:style w:type="character" w:customStyle="1" w:styleId="mord">
    <w:name w:val="mord"/>
    <w:basedOn w:val="DefaultParagraphFont"/>
    <w:rsid w:val="00C54A41"/>
  </w:style>
  <w:style w:type="character" w:customStyle="1" w:styleId="vlist-s">
    <w:name w:val="vlist-s"/>
    <w:basedOn w:val="DefaultParagraphFont"/>
    <w:rsid w:val="00C54A41"/>
  </w:style>
  <w:style w:type="character" w:customStyle="1" w:styleId="mbin">
    <w:name w:val="mbin"/>
    <w:basedOn w:val="DefaultParagraphFont"/>
    <w:rsid w:val="00C54A41"/>
  </w:style>
  <w:style w:type="table" w:customStyle="1" w:styleId="TableGrid1">
    <w:name w:val="Table Grid1"/>
    <w:basedOn w:val="TableNormal"/>
    <w:next w:val="TableGrid"/>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8D756-E96E-4A5C-AD02-A2359B56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13</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HW-Rama Kumar</cp:lastModifiedBy>
  <cp:revision>4</cp:revision>
  <cp:lastPrinted>2024-07-29T12:41:00Z</cp:lastPrinted>
  <dcterms:created xsi:type="dcterms:W3CDTF">2025-03-28T07:25:00Z</dcterms:created>
  <dcterms:modified xsi:type="dcterms:W3CDTF">2025-03-28T07:37:00Z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1742789052</vt:lpwstr>
  </property>
</Properties>
</file>